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CD" w:rsidRPr="008C5FF6" w:rsidRDefault="00C865E8" w:rsidP="005461CD">
      <w:pPr>
        <w:pStyle w:val="a3"/>
        <w:tabs>
          <w:tab w:val="left" w:pos="4515"/>
          <w:tab w:val="center" w:pos="7346"/>
        </w:tabs>
        <w:jc w:val="center"/>
        <w:rPr>
          <w:lang w:val="kk-KZ"/>
        </w:rPr>
      </w:pPr>
      <w:r w:rsidRPr="008C5FF6">
        <w:rPr>
          <w:sz w:val="32"/>
          <w:lang w:val="kk-KZ"/>
        </w:rPr>
        <w:t>Деректерді сақтау жүйелерін сатып алуға арналған техникалық сипаттізім</w:t>
      </w:r>
    </w:p>
    <w:p w:rsidR="005461CD" w:rsidRPr="008C5FF6" w:rsidRDefault="005461CD" w:rsidP="005461CD">
      <w:pPr>
        <w:jc w:val="center"/>
        <w:rPr>
          <w:rFonts w:ascii="Times New Roman" w:hAnsi="Times New Roman" w:cs="Times New Roman"/>
          <w:b/>
          <w:sz w:val="28"/>
          <w:szCs w:val="28"/>
          <w:lang w:val="kk-KZ"/>
        </w:rPr>
      </w:pPr>
    </w:p>
    <w:tbl>
      <w:tblPr>
        <w:tblW w:w="14421" w:type="dxa"/>
        <w:tblInd w:w="1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3207"/>
        <w:gridCol w:w="11214"/>
      </w:tblGrid>
      <w:tr w:rsidR="005461CD" w:rsidRPr="008C5FF6" w:rsidTr="00543AD3">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61CD">
            <w:pPr>
              <w:rPr>
                <w:rFonts w:ascii="Times New Roman" w:hAnsi="Times New Roman" w:cs="Times New Roman"/>
                <w:b/>
                <w:lang w:val="kk-KZ"/>
              </w:rPr>
            </w:pPr>
            <w:r w:rsidRPr="008C5FF6">
              <w:rPr>
                <w:rFonts w:ascii="Times New Roman" w:hAnsi="Times New Roman" w:cs="Times New Roman"/>
                <w:b/>
                <w:lang w:val="kk-KZ"/>
              </w:rPr>
              <w:t>Сипаттама</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3AD3">
            <w:pPr>
              <w:jc w:val="center"/>
              <w:rPr>
                <w:rFonts w:ascii="Times New Roman" w:hAnsi="Times New Roman" w:cs="Times New Roman"/>
                <w:b/>
                <w:lang w:val="kk-KZ"/>
              </w:rPr>
            </w:pPr>
            <w:r w:rsidRPr="008C5FF6">
              <w:rPr>
                <w:rFonts w:ascii="Times New Roman" w:hAnsi="Times New Roman" w:cs="Times New Roman"/>
                <w:b/>
                <w:lang w:val="kk-KZ"/>
              </w:rPr>
              <w:t>Талап</w:t>
            </w:r>
          </w:p>
        </w:tc>
      </w:tr>
      <w:tr w:rsidR="005461CD" w:rsidRPr="008C5FF6" w:rsidTr="00543AD3">
        <w:trPr>
          <w:trHeight w:val="551"/>
        </w:trPr>
        <w:tc>
          <w:tcPr>
            <w:tcW w:w="1442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3AD3">
            <w:pPr>
              <w:rPr>
                <w:rFonts w:ascii="Times New Roman" w:hAnsi="Times New Roman" w:cs="Times New Roman"/>
                <w:lang w:val="kk-KZ"/>
              </w:rPr>
            </w:pPr>
            <w:r w:rsidRPr="008C5FF6">
              <w:rPr>
                <w:rFonts w:ascii="Times New Roman" w:hAnsi="Times New Roman" w:cs="Times New Roman"/>
                <w:b/>
                <w:lang w:val="kk-KZ"/>
              </w:rPr>
              <w:t>Жалпы талаптар</w:t>
            </w:r>
            <w:r w:rsidR="005461CD" w:rsidRPr="008C5FF6">
              <w:rPr>
                <w:rFonts w:ascii="Times New Roman" w:hAnsi="Times New Roman" w:cs="Times New Roman"/>
                <w:b/>
                <w:lang w:val="kk-KZ"/>
              </w:rPr>
              <w:t xml:space="preserve"> </w:t>
            </w:r>
          </w:p>
        </w:tc>
      </w:tr>
      <w:tr w:rsidR="005461CD" w:rsidRPr="008C5FF6" w:rsidTr="00543AD3">
        <w:trPr>
          <w:trHeight w:val="1786"/>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3AD3">
            <w:pPr>
              <w:rPr>
                <w:rFonts w:ascii="Times New Roman" w:hAnsi="Times New Roman" w:cs="Times New Roman"/>
                <w:lang w:val="kk-KZ"/>
              </w:rPr>
            </w:pPr>
            <w:r w:rsidRPr="008C5FF6">
              <w:rPr>
                <w:rFonts w:ascii="Times New Roman" w:hAnsi="Times New Roman" w:cs="Times New Roman"/>
                <w:lang w:val="kk-KZ"/>
              </w:rPr>
              <w:t>Жабдықты жеткізуші компанияға қойылатын жалпы талаптар</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jc w:val="both"/>
              <w:rPr>
                <w:rFonts w:ascii="Times New Roman" w:hAnsi="Times New Roman" w:cs="Times New Roman"/>
                <w:lang w:val="kk-KZ"/>
              </w:rPr>
            </w:pPr>
            <w:r w:rsidRPr="008C5FF6">
              <w:rPr>
                <w:rFonts w:ascii="Times New Roman" w:hAnsi="Times New Roman" w:cs="Times New Roman"/>
                <w:lang w:val="kk-KZ"/>
              </w:rPr>
              <w:t>Midrange класындағы жабдық ұсынылуы керек.</w:t>
            </w:r>
          </w:p>
          <w:p w:rsidR="00C865E8" w:rsidRPr="008C5FF6" w:rsidRDefault="00C865E8" w:rsidP="00C865E8">
            <w:pPr>
              <w:jc w:val="both"/>
              <w:rPr>
                <w:rFonts w:ascii="Times New Roman" w:hAnsi="Times New Roman" w:cs="Times New Roman"/>
                <w:lang w:val="kk-KZ"/>
              </w:rPr>
            </w:pPr>
            <w:r w:rsidRPr="008C5FF6">
              <w:rPr>
                <w:rFonts w:ascii="Times New Roman" w:hAnsi="Times New Roman" w:cs="Times New Roman"/>
                <w:lang w:val="kk-KZ"/>
              </w:rPr>
              <w:t>Өндірушінің уәкілетті сервистік серіктесінің болуы (өндірушінің жазбаша растауымен).</w:t>
            </w:r>
          </w:p>
          <w:p w:rsidR="00C865E8" w:rsidRPr="008C5FF6" w:rsidRDefault="00C865E8" w:rsidP="00C865E8">
            <w:pPr>
              <w:jc w:val="both"/>
              <w:rPr>
                <w:rFonts w:ascii="Times New Roman" w:hAnsi="Times New Roman" w:cs="Times New Roman"/>
                <w:lang w:val="kk-KZ"/>
              </w:rPr>
            </w:pPr>
            <w:r w:rsidRPr="008C5FF6">
              <w:rPr>
                <w:rFonts w:ascii="Times New Roman" w:hAnsi="Times New Roman" w:cs="Times New Roman"/>
                <w:lang w:val="kk-KZ"/>
              </w:rPr>
              <w:t>Жеткізу бір мезгілде және Тапсырыс берушінің мекенжайына толық көлемде жүзеге асырылуы керек, Тапсырыс берушінің алаңдарында түсіру жұмыстары мен жабдықтарды монтаждауды қамтуы керек.</w:t>
            </w:r>
          </w:p>
          <w:p w:rsidR="00C865E8" w:rsidRPr="008C5FF6" w:rsidRDefault="00C865E8" w:rsidP="00C865E8">
            <w:pPr>
              <w:jc w:val="both"/>
              <w:rPr>
                <w:rFonts w:ascii="Times New Roman" w:hAnsi="Times New Roman" w:cs="Times New Roman"/>
                <w:lang w:val="kk-KZ"/>
              </w:rPr>
            </w:pPr>
            <w:r w:rsidRPr="008C5FF6">
              <w:rPr>
                <w:rFonts w:ascii="Times New Roman" w:hAnsi="Times New Roman" w:cs="Times New Roman"/>
                <w:lang w:val="kk-KZ"/>
              </w:rPr>
              <w:t>Жеткізілетін жабдықты инсталляциялауға және әкімшілендіруге жабдық өндірушінің сертификаттары бар кемінде 2 сертификатталған инженердің болуы.</w:t>
            </w:r>
          </w:p>
          <w:p w:rsidR="005461CD"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Кепілдіктен кейінгі қызмет көрсету бойынша қызметтер көрсету мүмкіндігі</w:t>
            </w:r>
            <w:r w:rsidR="005461CD" w:rsidRPr="008C5FF6">
              <w:rPr>
                <w:rFonts w:ascii="Times New Roman" w:hAnsi="Times New Roman" w:cs="Times New Roman"/>
                <w:lang w:val="kk-KZ"/>
              </w:rPr>
              <w:t>.</w:t>
            </w:r>
          </w:p>
        </w:tc>
      </w:tr>
      <w:tr w:rsidR="005461CD" w:rsidRPr="008C5FF6" w:rsidTr="00543AD3">
        <w:trPr>
          <w:trHeight w:val="47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3AD3">
            <w:pPr>
              <w:rPr>
                <w:rFonts w:ascii="Times New Roman" w:hAnsi="Times New Roman" w:cs="Times New Roman"/>
                <w:lang w:val="kk-KZ"/>
              </w:rPr>
            </w:pPr>
            <w:r w:rsidRPr="008C5FF6">
              <w:rPr>
                <w:rFonts w:ascii="Times New Roman" w:hAnsi="Times New Roman" w:cs="Times New Roman"/>
                <w:lang w:val="kk-KZ"/>
              </w:rPr>
              <w:t>Саны</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3AD3">
            <w:pPr>
              <w:jc w:val="both"/>
              <w:rPr>
                <w:rFonts w:ascii="Times New Roman" w:hAnsi="Times New Roman" w:cs="Times New Roman"/>
                <w:lang w:val="kk-KZ"/>
              </w:rPr>
            </w:pPr>
            <w:r w:rsidRPr="008C5FF6">
              <w:rPr>
                <w:rFonts w:ascii="Times New Roman" w:hAnsi="Times New Roman" w:cs="Times New Roman"/>
                <w:lang w:val="kk-KZ"/>
              </w:rPr>
              <w:t>Әрқайсысында 2 "Active-Active" бақылаушымен жабдықталған 2 (екі) деректерді сақтау жүйесі</w:t>
            </w:r>
            <w:r w:rsidR="00CC52B0" w:rsidRPr="008C5FF6">
              <w:rPr>
                <w:rFonts w:ascii="Times New Roman" w:hAnsi="Times New Roman" w:cs="Times New Roman"/>
                <w:lang w:val="kk-KZ"/>
              </w:rPr>
              <w:t>.</w:t>
            </w:r>
          </w:p>
        </w:tc>
      </w:tr>
      <w:tr w:rsidR="005461CD" w:rsidRPr="008C5FF6" w:rsidTr="00543AD3">
        <w:trPr>
          <w:trHeight w:val="525"/>
        </w:trPr>
        <w:tc>
          <w:tcPr>
            <w:tcW w:w="1442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3AD3">
            <w:pPr>
              <w:rPr>
                <w:rFonts w:ascii="Times New Roman" w:hAnsi="Times New Roman" w:cs="Times New Roman"/>
                <w:lang w:val="kk-KZ"/>
              </w:rPr>
            </w:pPr>
            <w:r w:rsidRPr="008C5FF6">
              <w:rPr>
                <w:rFonts w:ascii="Times New Roman" w:hAnsi="Times New Roman" w:cs="Times New Roman"/>
                <w:b/>
                <w:bCs/>
                <w:lang w:val="kk-KZ"/>
              </w:rPr>
              <w:t>Деректерді сақтау жүйесі (ДСЖ) жалпы талаптар</w:t>
            </w:r>
          </w:p>
        </w:tc>
      </w:tr>
      <w:tr w:rsidR="005461CD" w:rsidRPr="008C5FF6" w:rsidTr="00543AD3">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C865E8" w:rsidP="00543AD3">
            <w:pPr>
              <w:rPr>
                <w:rFonts w:ascii="Times New Roman" w:hAnsi="Times New Roman" w:cs="Times New Roman"/>
                <w:lang w:val="kk-KZ"/>
              </w:rPr>
            </w:pPr>
            <w:r w:rsidRPr="008C5FF6">
              <w:rPr>
                <w:rFonts w:ascii="Times New Roman" w:hAnsi="Times New Roman" w:cs="Times New Roman"/>
                <w:lang w:val="kk-KZ"/>
              </w:rPr>
              <w:t>Деректерді сақтау жүйелеріне қойылатын жалпы талаптар</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jc w:val="both"/>
              <w:rPr>
                <w:rFonts w:ascii="Times New Roman" w:hAnsi="Times New Roman" w:cs="Times New Roman"/>
                <w:lang w:val="kk-KZ"/>
              </w:rPr>
            </w:pPr>
            <w:r w:rsidRPr="008C5FF6">
              <w:rPr>
                <w:rFonts w:ascii="Times New Roman" w:hAnsi="Times New Roman" w:cs="Times New Roman"/>
                <w:lang w:val="kk-KZ"/>
              </w:rPr>
              <w:t>Деректерді сақтау жүйесі (ДСЖ) енгізу-шығару интерфейстері бар деректерді сақтау жүйесінің бақылаушыларынан, орнатылған дискілері бар диск сөрелері түріндегі біріктірілген немесе бөлек қосылатын қоймадан, қажетті лицензиялары бар басқару бағдарламалық құралынан, коммутациялық және қуат кабельдерінен және серверлік тірекке бекіту жинағынан тұратын шешім болуы керек. Деректерді сақтау жүйелерінде толығымен қайталанатын компоненттер болуы керек және бір сәтсіздік нүктесі болмауы керек. Сақтау жүйелерінің құрылымы кем дегенде келесі ко</w:t>
            </w:r>
            <w:r w:rsidRPr="008C5FF6">
              <w:rPr>
                <w:rFonts w:ascii="Times New Roman" w:hAnsi="Times New Roman" w:cs="Times New Roman"/>
                <w:lang w:val="kk-KZ"/>
              </w:rPr>
              <w:t>мпоненттердің қайталануын және «ыстық»</w:t>
            </w:r>
            <w:r w:rsidRPr="008C5FF6">
              <w:rPr>
                <w:rFonts w:ascii="Times New Roman" w:hAnsi="Times New Roman" w:cs="Times New Roman"/>
                <w:lang w:val="kk-KZ"/>
              </w:rPr>
              <w:t xml:space="preserve"> ауыстырылуын қамтамасыз етуі керек: дискілер, қуат көздері және желдеткіштер.</w:t>
            </w:r>
          </w:p>
          <w:p w:rsidR="005461CD" w:rsidRPr="008C5FF6" w:rsidRDefault="00C865E8" w:rsidP="00C865E8">
            <w:pPr>
              <w:jc w:val="both"/>
              <w:rPr>
                <w:rFonts w:ascii="Times New Roman" w:hAnsi="Times New Roman" w:cs="Times New Roman"/>
                <w:lang w:val="kk-KZ"/>
              </w:rPr>
            </w:pPr>
            <w:r w:rsidRPr="008C5FF6">
              <w:rPr>
                <w:rFonts w:ascii="Times New Roman" w:hAnsi="Times New Roman" w:cs="Times New Roman"/>
                <w:lang w:val="kk-KZ"/>
              </w:rPr>
              <w:t>Техникалық қолдаудың болуы және жабдық өндірушісінен кепілдік қызмет көрсетуді қамтамасыз ету қажет</w:t>
            </w:r>
            <w:r w:rsidR="005461CD" w:rsidRPr="008C5FF6">
              <w:rPr>
                <w:rFonts w:ascii="Times New Roman" w:hAnsi="Times New Roman" w:cs="Times New Roman"/>
                <w:lang w:val="kk-KZ"/>
              </w:rPr>
              <w:t>.</w:t>
            </w:r>
          </w:p>
        </w:tc>
      </w:tr>
      <w:tr w:rsidR="005461CD" w:rsidRPr="008C5FF6" w:rsidTr="00543AD3">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461CD" w:rsidRPr="008C5FF6" w:rsidRDefault="005461CD" w:rsidP="00543AD3">
            <w:pPr>
              <w:rPr>
                <w:rFonts w:ascii="Times New Roman" w:hAnsi="Times New Roman" w:cs="Times New Roman"/>
                <w:lang w:val="kk-KZ"/>
              </w:rPr>
            </w:pPr>
            <w:r w:rsidRPr="008C5FF6">
              <w:rPr>
                <w:rFonts w:ascii="Times New Roman" w:hAnsi="Times New Roman" w:cs="Times New Roman"/>
                <w:lang w:val="kk-KZ"/>
              </w:rPr>
              <w:t>Архитектура</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Процессорлар/ядролар арасында динамикалық жүктеме үлестірімі бар параллельді көп процессорлы ішкі архитектура;</w:t>
            </w:r>
          </w:p>
          <w:p w:rsidR="005461CD" w:rsidRPr="008C5FF6" w:rsidRDefault="00C865E8" w:rsidP="00C865E8">
            <w:pPr>
              <w:rPr>
                <w:rFonts w:ascii="Times New Roman" w:hAnsi="Times New Roman" w:cs="Times New Roman"/>
                <w:lang w:val="kk-KZ"/>
              </w:rPr>
            </w:pPr>
            <w:r w:rsidRPr="008C5FF6">
              <w:rPr>
                <w:rFonts w:ascii="Times New Roman" w:hAnsi="Times New Roman" w:cs="Times New Roman"/>
                <w:lang w:val="kk-KZ"/>
              </w:rPr>
              <w:lastRenderedPageBreak/>
              <w:t>Кемінде 2 (екі) белсенді есептеу бақылаушыларының болуы</w:t>
            </w:r>
            <w:r w:rsidR="005461CD" w:rsidRPr="008C5FF6">
              <w:rPr>
                <w:rFonts w:ascii="Times New Roman" w:hAnsi="Times New Roman" w:cs="Times New Roman"/>
                <w:lang w:val="kk-KZ"/>
              </w:rPr>
              <w:t>.</w:t>
            </w:r>
          </w:p>
        </w:tc>
      </w:tr>
      <w:tr w:rsidR="00C865E8" w:rsidRPr="008C5FF6" w:rsidTr="00011C34">
        <w:trPr>
          <w:trHeight w:val="78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lastRenderedPageBreak/>
              <w:t>Енгізу/шығару порттарының болуы</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Кемінде 8 FC 32GB порты және кемінде 4 Ethernet порты кемінде 1 Гб. ДСЖ дискілік массивті серверлерге қосудың кем дегенде екі тәуелсіз жолын және бірнеше жолды басқару функционалдығын (MPIO) қолдауы керек.</w:t>
            </w:r>
          </w:p>
        </w:tc>
      </w:tr>
      <w:tr w:rsidR="00C865E8" w:rsidRPr="008C5FF6" w:rsidTr="00011C34">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Орындау</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Стандартты сервер шкафына  19" орнатуға арналған дизайн.</w:t>
            </w:r>
          </w:p>
        </w:tc>
      </w:tr>
      <w:tr w:rsidR="00C865E8" w:rsidRPr="008C5FF6" w:rsidTr="00654DBC">
        <w:trPr>
          <w:trHeight w:val="1384"/>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Сақтау жүйесінің контроллері</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E3279A" w:rsidP="00C865E8">
            <w:pPr>
              <w:jc w:val="both"/>
              <w:rPr>
                <w:rFonts w:ascii="Times New Roman" w:hAnsi="Times New Roman" w:cs="Times New Roman"/>
                <w:lang w:val="kk-KZ"/>
              </w:rPr>
            </w:pPr>
            <w:r w:rsidRPr="008C5FF6">
              <w:rPr>
                <w:rFonts w:ascii="Times New Roman" w:hAnsi="Times New Roman" w:cs="Times New Roman"/>
                <w:lang w:val="kk-KZ"/>
              </w:rPr>
              <w:t>Әрбір бақылаушы кем дегенде 2 CPU, кем дегенде 64 Гб кэш жадымен, енгізу / шығару порттарымен, дискілік сөрелерді қосу порттарымен, қуат көздерімен және салқындату желдеткіштерімен жабдықталуы керек. Жазу үшін бақылаушының кэші бақылаушылар арасындағы деректерді "шағылыстыру" функциясын және қуат өшірілген жағдайда мазмұнды қорғауды қолдауы керек</w:t>
            </w:r>
            <w:r w:rsidR="00C865E8" w:rsidRPr="008C5FF6">
              <w:rPr>
                <w:rFonts w:ascii="Times New Roman" w:hAnsi="Times New Roman" w:cs="Times New Roman"/>
                <w:lang w:val="kk-KZ"/>
              </w:rPr>
              <w:t xml:space="preserve">. </w:t>
            </w:r>
          </w:p>
        </w:tc>
      </w:tr>
      <w:tr w:rsidR="00C865E8" w:rsidRPr="008C5FF6" w:rsidTr="00654DBC">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Жаңғырту және кеңейту мүмкіндігі</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3279A" w:rsidRPr="008C5FF6" w:rsidRDefault="00E3279A" w:rsidP="00E3279A">
            <w:pPr>
              <w:rPr>
                <w:rFonts w:ascii="Times New Roman" w:hAnsi="Times New Roman" w:cs="Times New Roman"/>
                <w:lang w:val="kk-KZ"/>
              </w:rPr>
            </w:pPr>
            <w:r w:rsidRPr="008C5FF6">
              <w:rPr>
                <w:rFonts w:ascii="Times New Roman" w:hAnsi="Times New Roman" w:cs="Times New Roman"/>
                <w:lang w:val="kk-KZ"/>
              </w:rPr>
              <w:t>Жаңа дискілерді немесе дискілік сөрелерді қосу арқылы енгізу-шығаруды тоқтатпай, ДСЖ дискілік кеңістігін кеңейту мүмкіндігі сақталуы керек.</w:t>
            </w:r>
          </w:p>
          <w:p w:rsidR="00C865E8" w:rsidRPr="008C5FF6" w:rsidRDefault="00E3279A" w:rsidP="00E3279A">
            <w:pPr>
              <w:rPr>
                <w:rFonts w:ascii="Times New Roman" w:hAnsi="Times New Roman" w:cs="Times New Roman"/>
                <w:lang w:val="kk-KZ"/>
              </w:rPr>
            </w:pPr>
            <w:r w:rsidRPr="008C5FF6">
              <w:rPr>
                <w:rFonts w:ascii="Times New Roman" w:hAnsi="Times New Roman" w:cs="Times New Roman"/>
                <w:lang w:val="kk-KZ"/>
              </w:rPr>
              <w:t>Енгізу-шығару операцияларын үзбей дискілерді қосу кезінде логикалық көлемдердің кеңеюіне қолдау көрсету керек</w:t>
            </w:r>
            <w:r w:rsidR="00C865E8" w:rsidRPr="008C5FF6">
              <w:rPr>
                <w:rFonts w:ascii="Times New Roman" w:hAnsi="Times New Roman" w:cs="Times New Roman"/>
                <w:lang w:val="kk-KZ"/>
              </w:rPr>
              <w:t>.</w:t>
            </w:r>
          </w:p>
        </w:tc>
      </w:tr>
      <w:tr w:rsidR="008C5FF6" w:rsidRPr="008C5FF6" w:rsidTr="001B5809">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FF6"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Микрокодты жаңарту</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FF6"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Кіріктірілген бағдарламалық жасақтаманың (firmware) нұсқаларын деректерге қол жеткізуді тоқтатпай, сондай-ақ енгізу/шығару операцияларын үзбей жақсарту мүмкіндігі.</w:t>
            </w:r>
          </w:p>
        </w:tc>
      </w:tr>
      <w:tr w:rsidR="008C5FF6" w:rsidRPr="008C5FF6" w:rsidTr="001B5809">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FF6"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Дискілік сөрелер, жалпы талаптар</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FF6"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Егер ұсынылатын деректерді сақтау жүйелерінде олардың құрамында жеке дискілік сөрелер болса, оларда қайталанатын қуат көздері, желдеткіштер болуы керек және ДСЖ бақылаушыларына ақауларға төзімді қосылуды қамтамасыз етуі керек.</w:t>
            </w:r>
          </w:p>
        </w:tc>
      </w:tr>
      <w:tr w:rsidR="008C5FF6" w:rsidRPr="008C5FF6" w:rsidTr="001B5809">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FF6"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Пайдаланушы деректерін жазуға болатын дискілік кеңістік</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C5FF6"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Бір сақтау жүйесіне кемінде 160Tb.</w:t>
            </w:r>
          </w:p>
        </w:tc>
      </w:tr>
      <w:tr w:rsidR="00C865E8" w:rsidRPr="008C5FF6" w:rsidTr="00654DBC">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Өнімділік</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8C5FF6" w:rsidP="00C865E8">
            <w:pPr>
              <w:rPr>
                <w:rFonts w:ascii="Times New Roman" w:hAnsi="Times New Roman" w:cs="Times New Roman"/>
                <w:lang w:val="kk-KZ"/>
              </w:rPr>
            </w:pPr>
            <w:r w:rsidRPr="008C5FF6">
              <w:rPr>
                <w:rFonts w:ascii="Times New Roman" w:hAnsi="Times New Roman" w:cs="Times New Roman"/>
                <w:lang w:val="kk-KZ"/>
              </w:rPr>
              <w:t>Кем дегенде 90 000 IOPS, кездейсоқ оқу/кездейсоқ жазу қатынасы: 80%/20%, блок өлшемі 4кб және жауап беру уақыты (read latency) 5ms аспайды.</w:t>
            </w:r>
            <w:r w:rsidR="00C865E8" w:rsidRPr="008C5FF6">
              <w:rPr>
                <w:rFonts w:ascii="Times New Roman" w:hAnsi="Times New Roman" w:cs="Times New Roman"/>
                <w:lang w:val="kk-KZ"/>
              </w:rPr>
              <w:t>ms.</w:t>
            </w:r>
          </w:p>
        </w:tc>
      </w:tr>
      <w:tr w:rsidR="00C865E8" w:rsidRPr="008C5FF6" w:rsidTr="00C865E8">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Белгіленген және лицензияланған функционал:</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FF6" w:rsidRPr="008C5FF6" w:rsidRDefault="008C5FF6" w:rsidP="008C5FF6">
            <w:pPr>
              <w:rPr>
                <w:rFonts w:ascii="Times New Roman" w:hAnsi="Times New Roman" w:cs="Times New Roman"/>
                <w:color w:val="000000" w:themeColor="text1"/>
                <w:lang w:val="kk-KZ"/>
              </w:rPr>
            </w:pPr>
            <w:r w:rsidRPr="008C5FF6">
              <w:rPr>
                <w:rFonts w:ascii="Times New Roman" w:hAnsi="Times New Roman" w:cs="Times New Roman"/>
                <w:color w:val="000000" w:themeColor="text1"/>
                <w:lang w:val="kk-KZ"/>
              </w:rPr>
              <w:t>Деректерге қол жеткізу хаттамалары кем дегенде FC және iSCSI болып табылады.</w:t>
            </w:r>
          </w:p>
          <w:p w:rsidR="008C5FF6" w:rsidRPr="008C5FF6" w:rsidRDefault="008C5FF6" w:rsidP="008C5FF6">
            <w:pPr>
              <w:rPr>
                <w:rFonts w:ascii="Times New Roman" w:hAnsi="Times New Roman" w:cs="Times New Roman"/>
                <w:color w:val="000000" w:themeColor="text1"/>
                <w:lang w:val="kk-KZ"/>
              </w:rPr>
            </w:pPr>
            <w:r w:rsidRPr="008C5FF6">
              <w:rPr>
                <w:rFonts w:ascii="Times New Roman" w:hAnsi="Times New Roman" w:cs="Times New Roman"/>
                <w:color w:val="000000" w:themeColor="text1"/>
                <w:lang w:val="kk-KZ"/>
              </w:rPr>
              <w:t>Дискілік массивтің көмегімен клондар мен жедел суреттер жасау.</w:t>
            </w:r>
          </w:p>
          <w:p w:rsidR="008C5FF6" w:rsidRPr="008C5FF6" w:rsidRDefault="008C5FF6" w:rsidP="008C5FF6">
            <w:pPr>
              <w:rPr>
                <w:rFonts w:ascii="Times New Roman" w:hAnsi="Times New Roman" w:cs="Times New Roman"/>
                <w:color w:val="000000" w:themeColor="text1"/>
                <w:lang w:val="kk-KZ"/>
              </w:rPr>
            </w:pPr>
            <w:r w:rsidRPr="008C5FF6">
              <w:rPr>
                <w:rFonts w:ascii="Times New Roman" w:hAnsi="Times New Roman" w:cs="Times New Roman"/>
                <w:color w:val="000000" w:themeColor="text1"/>
                <w:lang w:val="kk-KZ"/>
              </w:rPr>
              <w:lastRenderedPageBreak/>
              <w:t>Технологияны қолдау (Thin Provisioning).</w:t>
            </w:r>
          </w:p>
          <w:p w:rsidR="008C5FF6" w:rsidRPr="008C5FF6" w:rsidRDefault="008C5FF6" w:rsidP="008C5FF6">
            <w:pPr>
              <w:rPr>
                <w:rFonts w:ascii="Times New Roman" w:hAnsi="Times New Roman" w:cs="Times New Roman"/>
                <w:color w:val="000000" w:themeColor="text1"/>
                <w:lang w:val="kk-KZ"/>
              </w:rPr>
            </w:pPr>
            <w:r w:rsidRPr="008C5FF6">
              <w:rPr>
                <w:rFonts w:ascii="Times New Roman" w:hAnsi="Times New Roman" w:cs="Times New Roman"/>
                <w:color w:val="000000" w:themeColor="text1"/>
                <w:lang w:val="kk-KZ"/>
              </w:rPr>
              <w:t>Жылжытылатын деректерге қол жеткізуді үзбей, әртүрлі диск бассейндері арасындағы дискілік массивтегі деректерді тасымалдау.</w:t>
            </w:r>
          </w:p>
          <w:p w:rsidR="008C5FF6" w:rsidRPr="008C5FF6" w:rsidRDefault="008C5FF6" w:rsidP="008C5FF6">
            <w:pPr>
              <w:rPr>
                <w:rFonts w:ascii="Times New Roman" w:hAnsi="Times New Roman" w:cs="Times New Roman"/>
                <w:color w:val="000000" w:themeColor="text1"/>
                <w:lang w:val="kk-KZ"/>
              </w:rPr>
            </w:pPr>
            <w:r w:rsidRPr="008C5FF6">
              <w:rPr>
                <w:rFonts w:ascii="Times New Roman" w:hAnsi="Times New Roman" w:cs="Times New Roman"/>
                <w:color w:val="000000" w:themeColor="text1"/>
                <w:lang w:val="kk-KZ"/>
              </w:rPr>
              <w:t>IOPS және Mb/s шектеулерін бір уақытта таңдау мүмкіндігі бар QoS функционалы.</w:t>
            </w:r>
          </w:p>
          <w:p w:rsidR="008C5FF6" w:rsidRPr="008C5FF6" w:rsidRDefault="008C5FF6" w:rsidP="008C5FF6">
            <w:pPr>
              <w:rPr>
                <w:rFonts w:ascii="Times New Roman" w:hAnsi="Times New Roman" w:cs="Times New Roman"/>
                <w:color w:val="000000" w:themeColor="text1"/>
                <w:lang w:val="kk-KZ"/>
              </w:rPr>
            </w:pPr>
            <w:r w:rsidRPr="008C5FF6">
              <w:rPr>
                <w:rFonts w:ascii="Times New Roman" w:hAnsi="Times New Roman" w:cs="Times New Roman"/>
                <w:color w:val="000000" w:themeColor="text1"/>
                <w:lang w:val="kk-KZ"/>
              </w:rPr>
              <w:t>Қосымша жабдықты орнатпай-ақ, өз құралдарымен блоктық деңгейде деректерді қайталаудың функционалының болуы.</w:t>
            </w:r>
          </w:p>
          <w:p w:rsidR="00C865E8" w:rsidRPr="008C5FF6" w:rsidRDefault="008C5FF6" w:rsidP="008C5FF6">
            <w:pPr>
              <w:rPr>
                <w:rFonts w:ascii="Times New Roman" w:hAnsi="Times New Roman" w:cs="Times New Roman"/>
                <w:lang w:val="kk-KZ"/>
              </w:rPr>
            </w:pPr>
            <w:r w:rsidRPr="008C5FF6">
              <w:rPr>
                <w:rFonts w:ascii="Times New Roman" w:hAnsi="Times New Roman" w:cs="Times New Roman"/>
                <w:color w:val="000000" w:themeColor="text1"/>
                <w:lang w:val="kk-KZ"/>
              </w:rPr>
              <w:t>Қосымша жабдықты орнатпай-ақ, деректерді өз құралдарымен қысу функционалының болуы.</w:t>
            </w:r>
          </w:p>
        </w:tc>
      </w:tr>
      <w:tr w:rsidR="00C865E8" w:rsidRPr="008C5FF6" w:rsidTr="00C865E8">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lastRenderedPageBreak/>
              <w:t>Серверге кіруді басқару, жалпы талаптар</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8C5FF6" w:rsidP="00C865E8">
            <w:pPr>
              <w:rPr>
                <w:rFonts w:ascii="Times New Roman" w:hAnsi="Times New Roman" w:cs="Times New Roman"/>
                <w:lang w:val="kk-KZ"/>
              </w:rPr>
            </w:pPr>
            <w:r w:rsidRPr="008C5FF6">
              <w:rPr>
                <w:rFonts w:ascii="Times New Roman" w:hAnsi="Times New Roman" w:cs="Times New Roman"/>
                <w:lang w:val="kk-KZ"/>
              </w:rPr>
              <w:t>Серверлердің дисктік ресурстарға (логикалық томдарға), LUN masking қол жетімділігін бөлу технологиясын қолдау. Бір ДСЖ-ға кемінде 100 серверді қосуды қолдау. Әр түрлі серверлердің (кластер түйіндерінің) бір логикалық көлеміне бір уақытта қол жеткізуді қолдау</w:t>
            </w:r>
            <w:r w:rsidR="00C865E8" w:rsidRPr="008C5FF6">
              <w:rPr>
                <w:rFonts w:ascii="Times New Roman" w:hAnsi="Times New Roman" w:cs="Times New Roman"/>
                <w:lang w:val="kk-KZ"/>
              </w:rPr>
              <w:t>.</w:t>
            </w:r>
          </w:p>
        </w:tc>
      </w:tr>
      <w:tr w:rsidR="00C865E8" w:rsidRPr="008C5FF6" w:rsidTr="00C865E8">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ДСЖ басқармасы, жалпы талаптар</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FF6"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Графикалық интерфейс (GUI) және пәрмен жолы (CLI) арқылы бірыңғай басқару консолінен ДСЖ басқару функционалының болуы.</w:t>
            </w:r>
          </w:p>
          <w:p w:rsidR="00C865E8" w:rsidRPr="008C5FF6" w:rsidRDefault="008C5FF6" w:rsidP="008C5FF6">
            <w:pPr>
              <w:rPr>
                <w:rFonts w:ascii="Times New Roman" w:hAnsi="Times New Roman" w:cs="Times New Roman"/>
                <w:lang w:val="kk-KZ"/>
              </w:rPr>
            </w:pPr>
            <w:r w:rsidRPr="008C5FF6">
              <w:rPr>
                <w:rFonts w:ascii="Times New Roman" w:hAnsi="Times New Roman" w:cs="Times New Roman"/>
                <w:lang w:val="kk-KZ"/>
              </w:rPr>
              <w:t>ДСЖ жай-күйін мониторингілеу және диск кеңістігінің өнімділігі мен пайдалану статистикасын жинау, сәтсіздіктер туралы ескертулерді электрондық пошта немесе snmp арқылы жіберу функционалының болуы</w:t>
            </w:r>
            <w:r w:rsidR="00C865E8" w:rsidRPr="008C5FF6">
              <w:rPr>
                <w:rFonts w:ascii="Times New Roman" w:hAnsi="Times New Roman" w:cs="Times New Roman"/>
                <w:lang w:val="kk-KZ"/>
              </w:rPr>
              <w:t>.</w:t>
            </w:r>
          </w:p>
        </w:tc>
      </w:tr>
      <w:tr w:rsidR="00C865E8" w:rsidRPr="008C5FF6" w:rsidTr="00C865E8">
        <w:trPr>
          <w:trHeight w:val="525"/>
        </w:trPr>
        <w:tc>
          <w:tcPr>
            <w:tcW w:w="320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Кепілдік міндеттемелері, орнату және қызмет көрсету қызметтері</w:t>
            </w:r>
          </w:p>
        </w:tc>
        <w:tc>
          <w:tcPr>
            <w:tcW w:w="1121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C5FF6" w:rsidRPr="008C5FF6" w:rsidRDefault="008C5FF6" w:rsidP="008C5FF6">
            <w:pPr>
              <w:jc w:val="both"/>
              <w:rPr>
                <w:rFonts w:ascii="Times New Roman" w:hAnsi="Times New Roman" w:cs="Times New Roman"/>
                <w:lang w:val="kk-KZ"/>
              </w:rPr>
            </w:pPr>
            <w:r w:rsidRPr="008C5FF6">
              <w:rPr>
                <w:rFonts w:ascii="Times New Roman" w:hAnsi="Times New Roman" w:cs="Times New Roman"/>
                <w:lang w:val="kk-KZ"/>
              </w:rPr>
              <w:t>ДСЖ өндірушінің кепілдік міндеттемелерімен монтаждау және баптау аяқталған күннен бастап кемінде бес жыл мерзімге жеткізілуі тиіс. Өндірушінің кепілдік міндеттемелері мыналарды қамтуы керек:</w:t>
            </w:r>
          </w:p>
          <w:p w:rsidR="008C5FF6" w:rsidRPr="008C5FF6" w:rsidRDefault="008C5FF6" w:rsidP="008C5FF6">
            <w:pPr>
              <w:jc w:val="both"/>
              <w:rPr>
                <w:rFonts w:ascii="Times New Roman" w:hAnsi="Times New Roman" w:cs="Times New Roman"/>
                <w:lang w:val="kk-KZ"/>
              </w:rPr>
            </w:pPr>
            <w:r w:rsidRPr="008C5FF6">
              <w:rPr>
                <w:rFonts w:ascii="Times New Roman" w:hAnsi="Times New Roman" w:cs="Times New Roman"/>
                <w:lang w:val="kk-KZ"/>
              </w:rPr>
              <w:t>- өндірушінің және/немесе сервистік серіктестің "жедел желі" инженерлерінің жұмысқа қабілеттілігін қалпына келтіру, жабдықтар мен бағдарламалық қамтамасыз етуді 8х5 режимінде пайдалану мәселелері бойынша консультациялары;</w:t>
            </w:r>
          </w:p>
          <w:p w:rsidR="008C5FF6" w:rsidRPr="008C5FF6" w:rsidRDefault="008C5FF6" w:rsidP="008C5FF6">
            <w:pPr>
              <w:jc w:val="both"/>
              <w:rPr>
                <w:rFonts w:ascii="Times New Roman" w:hAnsi="Times New Roman" w:cs="Times New Roman"/>
                <w:lang w:val="kk-KZ"/>
              </w:rPr>
            </w:pPr>
            <w:r w:rsidRPr="008C5FF6">
              <w:rPr>
                <w:rFonts w:ascii="Times New Roman" w:hAnsi="Times New Roman" w:cs="Times New Roman"/>
                <w:lang w:val="kk-KZ"/>
              </w:rPr>
              <w:t xml:space="preserve">- жұмыс және демалыс күндері пайдалану орнында диагностика және жөндеу жүргізу; </w:t>
            </w:r>
          </w:p>
          <w:p w:rsidR="008C5FF6" w:rsidRPr="008C5FF6" w:rsidRDefault="008C5FF6" w:rsidP="008C5FF6">
            <w:pPr>
              <w:jc w:val="both"/>
              <w:rPr>
                <w:rFonts w:ascii="Times New Roman" w:hAnsi="Times New Roman" w:cs="Times New Roman"/>
                <w:lang w:val="kk-KZ"/>
              </w:rPr>
            </w:pPr>
            <w:r w:rsidRPr="008C5FF6">
              <w:rPr>
                <w:rFonts w:ascii="Times New Roman" w:hAnsi="Times New Roman" w:cs="Times New Roman"/>
                <w:lang w:val="kk-KZ"/>
              </w:rPr>
              <w:t xml:space="preserve">- жаңа жүйелік БҚ (firmware) ұсыну және орнату; </w:t>
            </w:r>
          </w:p>
          <w:p w:rsidR="00C865E8" w:rsidRPr="008C5FF6" w:rsidRDefault="008C5FF6" w:rsidP="008C5FF6">
            <w:pPr>
              <w:rPr>
                <w:rFonts w:ascii="Times New Roman" w:hAnsi="Times New Roman" w:cs="Times New Roman"/>
                <w:lang w:val="kk-KZ"/>
              </w:rPr>
            </w:pPr>
            <w:r w:rsidRPr="008C5FF6">
              <w:rPr>
                <w:rFonts w:ascii="Times New Roman" w:hAnsi="Times New Roman" w:cs="Times New Roman"/>
                <w:lang w:val="kk-KZ"/>
              </w:rPr>
              <w:t>- жеткізуші компания тапсырыс берушінің алаңдарында ДСЖ инсталляциялау және баптау бойынша қызметтерді қамтамасыз етуі тиіс</w:t>
            </w:r>
            <w:r w:rsidR="00C865E8" w:rsidRPr="008C5FF6">
              <w:rPr>
                <w:rFonts w:ascii="Times New Roman" w:hAnsi="Times New Roman" w:cs="Times New Roman"/>
                <w:lang w:val="kk-KZ"/>
              </w:rPr>
              <w:t>;</w:t>
            </w:r>
          </w:p>
        </w:tc>
      </w:tr>
    </w:tbl>
    <w:p w:rsidR="00E3279A" w:rsidRPr="008C5FF6" w:rsidRDefault="00E3279A" w:rsidP="005461CD">
      <w:pPr>
        <w:pStyle w:val="a3"/>
        <w:tabs>
          <w:tab w:val="left" w:pos="4515"/>
          <w:tab w:val="center" w:pos="7346"/>
        </w:tabs>
        <w:jc w:val="center"/>
        <w:rPr>
          <w:sz w:val="32"/>
          <w:lang w:val="kk-KZ"/>
        </w:rPr>
      </w:pPr>
    </w:p>
    <w:p w:rsidR="005461CD" w:rsidRPr="008C5FF6" w:rsidRDefault="00C865E8" w:rsidP="005461CD">
      <w:pPr>
        <w:pStyle w:val="a3"/>
        <w:tabs>
          <w:tab w:val="left" w:pos="4515"/>
          <w:tab w:val="center" w:pos="7346"/>
        </w:tabs>
        <w:jc w:val="center"/>
        <w:rPr>
          <w:sz w:val="32"/>
          <w:lang w:val="kk-KZ"/>
        </w:rPr>
      </w:pPr>
      <w:r w:rsidRPr="008C5FF6">
        <w:rPr>
          <w:sz w:val="32"/>
          <w:lang w:val="kk-KZ"/>
        </w:rPr>
        <w:lastRenderedPageBreak/>
        <w:t xml:space="preserve">SAN - желісіне арналған оптикалық </w:t>
      </w:r>
      <w:bookmarkStart w:id="0" w:name="_GoBack"/>
      <w:bookmarkEnd w:id="0"/>
      <w:r w:rsidRPr="008C5FF6">
        <w:rPr>
          <w:sz w:val="32"/>
          <w:lang w:val="kk-KZ"/>
        </w:rPr>
        <w:t>коммутаторларды сатып алуға арналған техникалық сипаттама</w:t>
      </w:r>
    </w:p>
    <w:p w:rsidR="00984584" w:rsidRPr="008C5FF6" w:rsidRDefault="00984584" w:rsidP="005461CD">
      <w:pPr>
        <w:pStyle w:val="a3"/>
        <w:tabs>
          <w:tab w:val="left" w:pos="4515"/>
          <w:tab w:val="center" w:pos="7346"/>
        </w:tabs>
        <w:jc w:val="center"/>
        <w:rPr>
          <w:lang w:val="kk-KZ"/>
        </w:rPr>
      </w:pPr>
    </w:p>
    <w:tbl>
      <w:tblPr>
        <w:tblW w:w="14421" w:type="dxa"/>
        <w:tblInd w:w="1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959"/>
        <w:gridCol w:w="11462"/>
      </w:tblGrid>
      <w:tr w:rsidR="00C865E8" w:rsidRPr="008C5FF6" w:rsidTr="00C865E8">
        <w:trPr>
          <w:trHeight w:val="1809"/>
        </w:trPr>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Жабдықты жеткізуші компанияға қойылатын жалпы талаптар</w:t>
            </w:r>
          </w:p>
        </w:tc>
        <w:tc>
          <w:tcPr>
            <w:tcW w:w="11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3279A" w:rsidRPr="008C5FF6" w:rsidRDefault="00E3279A" w:rsidP="00E3279A">
            <w:pPr>
              <w:rPr>
                <w:rFonts w:ascii="Times New Roman" w:hAnsi="Times New Roman" w:cs="Times New Roman"/>
                <w:lang w:val="kk-KZ"/>
              </w:rPr>
            </w:pPr>
            <w:r w:rsidRPr="008C5FF6">
              <w:rPr>
                <w:rFonts w:ascii="Times New Roman" w:hAnsi="Times New Roman" w:cs="Times New Roman"/>
                <w:lang w:val="kk-KZ"/>
              </w:rPr>
              <w:t>Жабдықты жеткізушіде жеткізілетін жабдықты өндірушіден авторизациялық хаттың болуы.</w:t>
            </w:r>
          </w:p>
          <w:p w:rsidR="00E3279A" w:rsidRPr="008C5FF6" w:rsidRDefault="00E3279A" w:rsidP="00E3279A">
            <w:pPr>
              <w:rPr>
                <w:rFonts w:ascii="Times New Roman" w:hAnsi="Times New Roman" w:cs="Times New Roman"/>
                <w:lang w:val="kk-KZ"/>
              </w:rPr>
            </w:pPr>
            <w:r w:rsidRPr="008C5FF6">
              <w:rPr>
                <w:rFonts w:ascii="Times New Roman" w:hAnsi="Times New Roman" w:cs="Times New Roman"/>
                <w:lang w:val="kk-KZ"/>
              </w:rPr>
              <w:t>Өндірушінің уәкілетті сервистік серіктесінің болуы (жабдық өндірушісінің жазбаша растауымен).</w:t>
            </w:r>
          </w:p>
          <w:p w:rsidR="00E3279A" w:rsidRPr="008C5FF6" w:rsidRDefault="00E3279A" w:rsidP="00E3279A">
            <w:pPr>
              <w:rPr>
                <w:rFonts w:ascii="Times New Roman" w:hAnsi="Times New Roman" w:cs="Times New Roman"/>
                <w:lang w:val="kk-KZ"/>
              </w:rPr>
            </w:pPr>
            <w:r w:rsidRPr="008C5FF6">
              <w:rPr>
                <w:rFonts w:ascii="Times New Roman" w:hAnsi="Times New Roman" w:cs="Times New Roman"/>
                <w:lang w:val="kk-KZ"/>
              </w:rPr>
              <w:t>Жеткізу бір мезгілде және Тапсырыс берушінің мекенжайына толық көлемде жүзеге асырылуы керек, Тапсырыс берушінің алаңдарында түсіру жұмыстары мен жабдықтарды монтаждауды қамтуы керек.</w:t>
            </w:r>
          </w:p>
          <w:p w:rsidR="00E3279A" w:rsidRPr="008C5FF6" w:rsidRDefault="00E3279A" w:rsidP="00E3279A">
            <w:pPr>
              <w:rPr>
                <w:rFonts w:ascii="Times New Roman" w:hAnsi="Times New Roman" w:cs="Times New Roman"/>
                <w:lang w:val="kk-KZ"/>
              </w:rPr>
            </w:pPr>
            <w:r w:rsidRPr="008C5FF6">
              <w:rPr>
                <w:rFonts w:ascii="Times New Roman" w:hAnsi="Times New Roman" w:cs="Times New Roman"/>
                <w:lang w:val="kk-KZ"/>
              </w:rPr>
              <w:t>Жеткізілетін жабдықты инсталляциялауға және әкімшілендіруге жабдық өндірушінің сертификаттары бар кемінде 2 сертификатталған инженердің болуы.</w:t>
            </w:r>
          </w:p>
          <w:p w:rsidR="00C865E8" w:rsidRPr="008C5FF6" w:rsidRDefault="00E3279A" w:rsidP="00E3279A">
            <w:pPr>
              <w:rPr>
                <w:rFonts w:ascii="Times New Roman" w:hAnsi="Times New Roman" w:cs="Times New Roman"/>
                <w:lang w:val="kk-KZ"/>
              </w:rPr>
            </w:pPr>
            <w:r w:rsidRPr="008C5FF6">
              <w:rPr>
                <w:rFonts w:ascii="Times New Roman" w:hAnsi="Times New Roman" w:cs="Times New Roman"/>
                <w:lang w:val="kk-KZ"/>
              </w:rPr>
              <w:t>Кепілдіктен кейінгі қызмет көрсету бойынша қызметтер көрсету</w:t>
            </w:r>
            <w:r w:rsidR="00C865E8" w:rsidRPr="008C5FF6">
              <w:rPr>
                <w:rFonts w:ascii="Times New Roman" w:hAnsi="Times New Roman" w:cs="Times New Roman"/>
                <w:lang w:val="kk-KZ"/>
              </w:rPr>
              <w:t>.</w:t>
            </w:r>
          </w:p>
        </w:tc>
      </w:tr>
      <w:tr w:rsidR="00C865E8" w:rsidRPr="008C5FF6" w:rsidTr="00C865E8">
        <w:trPr>
          <w:trHeight w:val="1096"/>
        </w:trPr>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Жабдыққа қойылатын жалпы талаптар</w:t>
            </w:r>
          </w:p>
        </w:tc>
        <w:tc>
          <w:tcPr>
            <w:tcW w:w="11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E3279A" w:rsidP="00C865E8">
            <w:pPr>
              <w:jc w:val="both"/>
              <w:rPr>
                <w:rFonts w:ascii="Times New Roman" w:hAnsi="Times New Roman" w:cs="Times New Roman"/>
                <w:lang w:val="kk-KZ"/>
              </w:rPr>
            </w:pPr>
            <w:r w:rsidRPr="008C5FF6">
              <w:rPr>
                <w:rFonts w:ascii="Times New Roman" w:hAnsi="Times New Roman" w:cs="Times New Roman"/>
                <w:lang w:val="kk-KZ"/>
              </w:rPr>
              <w:t>2 (екі) бірлік маршруттау функциясы бар оптикалық қосқыштар, әр құрылғыда кемінде 48 (қырық сегіз) порт бар, әр порттың өткізу қабілеттілігі 16GB/32GB қолдайды. Белсенді лицензияланған порттардың саны әр құрылғыға 40 (қырық) құрайды. Оптикалық коммутаторлар әр құрылғыға 40 (қырық) бірлік мөлшерінде SFP модульдерімен (32Gb) жабдықталуы керек. Әрбір оптикалық коммутатор екі қуат көзімен жабдықталуы керек. Оптикалық коммутаторлар Вrocade оптикалық коммутаторларымен үйлесімді болуы керек</w:t>
            </w:r>
            <w:r w:rsidR="00C865E8" w:rsidRPr="008C5FF6">
              <w:rPr>
                <w:rFonts w:ascii="Times New Roman" w:hAnsi="Times New Roman" w:cs="Times New Roman"/>
                <w:lang w:val="kk-KZ"/>
              </w:rPr>
              <w:t xml:space="preserve">. </w:t>
            </w:r>
          </w:p>
        </w:tc>
      </w:tr>
      <w:tr w:rsidR="00C865E8" w:rsidRPr="008C5FF6" w:rsidTr="00C865E8">
        <w:trPr>
          <w:trHeight w:val="1786"/>
        </w:trPr>
        <w:tc>
          <w:tcPr>
            <w:tcW w:w="29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865E8" w:rsidRPr="008C5FF6" w:rsidRDefault="00C865E8" w:rsidP="00C865E8">
            <w:pPr>
              <w:rPr>
                <w:rFonts w:ascii="Times New Roman" w:hAnsi="Times New Roman" w:cs="Times New Roman"/>
                <w:lang w:val="kk-KZ"/>
              </w:rPr>
            </w:pPr>
            <w:r w:rsidRPr="008C5FF6">
              <w:rPr>
                <w:rFonts w:ascii="Times New Roman" w:hAnsi="Times New Roman" w:cs="Times New Roman"/>
                <w:lang w:val="kk-KZ"/>
              </w:rPr>
              <w:t>Кепілдік міндеттемелері, орнату және қызмет көрсету қызметтері</w:t>
            </w:r>
          </w:p>
        </w:tc>
        <w:tc>
          <w:tcPr>
            <w:tcW w:w="114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3279A" w:rsidRPr="008C5FF6" w:rsidRDefault="00E3279A" w:rsidP="00E3279A">
            <w:pPr>
              <w:jc w:val="both"/>
              <w:rPr>
                <w:rFonts w:ascii="Times New Roman" w:hAnsi="Times New Roman" w:cs="Times New Roman"/>
                <w:lang w:val="kk-KZ"/>
              </w:rPr>
            </w:pPr>
            <w:r w:rsidRPr="008C5FF6">
              <w:rPr>
                <w:rFonts w:ascii="Times New Roman" w:hAnsi="Times New Roman" w:cs="Times New Roman"/>
                <w:lang w:val="kk-KZ"/>
              </w:rPr>
              <w:t>Оптикалық қосқыштар орнату және орнату аяқталған күннен бастап кемінде бес жыл мерзімге өндірушінің кепілдік міндеттемелерімен жеткізілуі керек.</w:t>
            </w:r>
          </w:p>
          <w:p w:rsidR="00E3279A" w:rsidRPr="008C5FF6" w:rsidRDefault="00E3279A" w:rsidP="00E3279A">
            <w:pPr>
              <w:jc w:val="both"/>
              <w:rPr>
                <w:rFonts w:ascii="Times New Roman" w:hAnsi="Times New Roman" w:cs="Times New Roman"/>
                <w:lang w:val="kk-KZ"/>
              </w:rPr>
            </w:pPr>
            <w:r w:rsidRPr="008C5FF6">
              <w:rPr>
                <w:rFonts w:ascii="Times New Roman" w:hAnsi="Times New Roman" w:cs="Times New Roman"/>
                <w:lang w:val="kk-KZ"/>
              </w:rPr>
              <w:t>Өндірушінің кепілдік міндеттемелері келесілерді қамтуы керек:</w:t>
            </w:r>
          </w:p>
          <w:p w:rsidR="00E3279A" w:rsidRPr="008C5FF6" w:rsidRDefault="00E3279A" w:rsidP="00E3279A">
            <w:pPr>
              <w:jc w:val="both"/>
              <w:rPr>
                <w:rFonts w:ascii="Times New Roman" w:hAnsi="Times New Roman" w:cs="Times New Roman"/>
                <w:lang w:val="kk-KZ"/>
              </w:rPr>
            </w:pPr>
            <w:r w:rsidRPr="008C5FF6">
              <w:rPr>
                <w:rFonts w:ascii="Times New Roman" w:hAnsi="Times New Roman" w:cs="Times New Roman"/>
                <w:lang w:val="kk-KZ"/>
              </w:rPr>
              <w:t>- өндірушінің және/немесе сервистік серіктестің "жедел желі" инженерлерінің жұмысқа қабілеттілігін қалпына келтіру, жабдықтар мен бағдарламалық қамтамасыз етуді 8х5 режимінде пайдалану мәселелері бойынша кеңестері;</w:t>
            </w:r>
          </w:p>
          <w:p w:rsidR="00E3279A" w:rsidRPr="008C5FF6" w:rsidRDefault="00E3279A" w:rsidP="00E3279A">
            <w:pPr>
              <w:jc w:val="both"/>
              <w:rPr>
                <w:rFonts w:ascii="Times New Roman" w:hAnsi="Times New Roman" w:cs="Times New Roman"/>
                <w:lang w:val="kk-KZ"/>
              </w:rPr>
            </w:pPr>
            <w:r w:rsidRPr="008C5FF6">
              <w:rPr>
                <w:rFonts w:ascii="Times New Roman" w:hAnsi="Times New Roman" w:cs="Times New Roman"/>
                <w:lang w:val="kk-KZ"/>
              </w:rPr>
              <w:t>- жұмыс және демалыс күндері пайдалану орнында диагностика және жөндеу жүргізу</w:t>
            </w:r>
          </w:p>
          <w:p w:rsidR="00E3279A" w:rsidRPr="008C5FF6" w:rsidRDefault="00E3279A" w:rsidP="00E3279A">
            <w:pPr>
              <w:jc w:val="both"/>
              <w:rPr>
                <w:rFonts w:ascii="Times New Roman" w:hAnsi="Times New Roman" w:cs="Times New Roman"/>
                <w:lang w:val="kk-KZ"/>
              </w:rPr>
            </w:pPr>
            <w:r w:rsidRPr="008C5FF6">
              <w:rPr>
                <w:rFonts w:ascii="Times New Roman" w:hAnsi="Times New Roman" w:cs="Times New Roman"/>
                <w:lang w:val="kk-KZ"/>
              </w:rPr>
              <w:t>-жаңа жүйелік БҚ (firmware) ұсыну және орнату;</w:t>
            </w:r>
          </w:p>
          <w:p w:rsidR="00C865E8" w:rsidRPr="008C5FF6" w:rsidRDefault="00E3279A" w:rsidP="00E3279A">
            <w:pPr>
              <w:jc w:val="both"/>
              <w:rPr>
                <w:rFonts w:ascii="Times New Roman" w:hAnsi="Times New Roman" w:cs="Times New Roman"/>
                <w:lang w:val="kk-KZ"/>
              </w:rPr>
            </w:pPr>
            <w:r w:rsidRPr="008C5FF6">
              <w:rPr>
                <w:rFonts w:ascii="Times New Roman" w:hAnsi="Times New Roman" w:cs="Times New Roman"/>
                <w:lang w:val="kk-KZ"/>
              </w:rPr>
              <w:t>- жеткізуші - компания тапсырыс берушінің алаңында оптикалық коммутаторларды орнату және баптау бойынша қызметтерді қамтамасыз етуі тиіс</w:t>
            </w:r>
            <w:r w:rsidR="00C865E8" w:rsidRPr="008C5FF6">
              <w:rPr>
                <w:rFonts w:ascii="Times New Roman" w:hAnsi="Times New Roman" w:cs="Times New Roman"/>
                <w:lang w:val="kk-KZ"/>
              </w:rPr>
              <w:t>;</w:t>
            </w:r>
          </w:p>
        </w:tc>
      </w:tr>
    </w:tbl>
    <w:p w:rsidR="005461CD" w:rsidRPr="008C5FF6" w:rsidRDefault="005461CD" w:rsidP="005461CD">
      <w:pPr>
        <w:rPr>
          <w:rFonts w:ascii="Times New Roman" w:hAnsi="Times New Roman" w:cs="Times New Roman"/>
          <w:lang w:val="kk-KZ"/>
        </w:rPr>
      </w:pPr>
    </w:p>
    <w:sectPr w:rsidR="005461CD" w:rsidRPr="008C5FF6" w:rsidSect="00BD26E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1134" w:bottom="850"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FF" w:rsidRDefault="00534DFF">
      <w:pPr>
        <w:spacing w:after="0" w:line="240" w:lineRule="auto"/>
      </w:pPr>
      <w:r>
        <w:separator/>
      </w:r>
    </w:p>
  </w:endnote>
  <w:endnote w:type="continuationSeparator" w:id="0">
    <w:p w:rsidR="00534DFF" w:rsidRDefault="0053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06" w:rsidRDefault="00534DF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06" w:rsidRDefault="00534DFF">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06" w:rsidRDefault="00534DF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FF" w:rsidRDefault="00534DFF">
      <w:pPr>
        <w:spacing w:after="0" w:line="240" w:lineRule="auto"/>
      </w:pPr>
      <w:r>
        <w:separator/>
      </w:r>
    </w:p>
  </w:footnote>
  <w:footnote w:type="continuationSeparator" w:id="0">
    <w:p w:rsidR="00534DFF" w:rsidRDefault="00534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06" w:rsidRDefault="00534DF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06" w:rsidRDefault="00534DF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06" w:rsidRDefault="00534D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CD"/>
    <w:rsid w:val="00057FE0"/>
    <w:rsid w:val="00127B80"/>
    <w:rsid w:val="001311BD"/>
    <w:rsid w:val="002336EF"/>
    <w:rsid w:val="002F39C5"/>
    <w:rsid w:val="00305FC9"/>
    <w:rsid w:val="00534DFF"/>
    <w:rsid w:val="005461CD"/>
    <w:rsid w:val="00634F51"/>
    <w:rsid w:val="008C5FF6"/>
    <w:rsid w:val="00984584"/>
    <w:rsid w:val="00BC4F67"/>
    <w:rsid w:val="00BF55C1"/>
    <w:rsid w:val="00C865E8"/>
    <w:rsid w:val="00CC52B0"/>
    <w:rsid w:val="00D669E0"/>
    <w:rsid w:val="00E32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5C6"/>
  <w15:chartTrackingRefBased/>
  <w15:docId w15:val="{01047CE7-8EF3-461D-ADF8-552F36D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1CD"/>
    <w:rPr>
      <w:rFonts w:ascii="Calibri" w:eastAsia="Calibri" w:hAnsi="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461CD"/>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5461CD"/>
    <w:rPr>
      <w:rFonts w:ascii="Times New Roman" w:eastAsia="Times New Roman" w:hAnsi="Times New Roman" w:cs="Times New Roman"/>
      <w:b/>
      <w:bCs/>
      <w:color w:val="00000A"/>
      <w:sz w:val="24"/>
      <w:szCs w:val="24"/>
      <w:lang w:eastAsia="ru-RU"/>
    </w:rPr>
  </w:style>
  <w:style w:type="paragraph" w:styleId="a5">
    <w:name w:val="header"/>
    <w:basedOn w:val="a"/>
    <w:link w:val="a6"/>
    <w:uiPriority w:val="99"/>
    <w:unhideWhenUsed/>
    <w:rsid w:val="005461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1CD"/>
    <w:rPr>
      <w:rFonts w:ascii="Calibri" w:eastAsia="Calibri" w:hAnsi="Calibri"/>
      <w:color w:val="00000A"/>
    </w:rPr>
  </w:style>
  <w:style w:type="paragraph" w:styleId="a7">
    <w:name w:val="footer"/>
    <w:basedOn w:val="a"/>
    <w:link w:val="a8"/>
    <w:uiPriority w:val="99"/>
    <w:unhideWhenUsed/>
    <w:rsid w:val="005461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61CD"/>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EFBFE-4D27-4D64-A6EA-CF5AA265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 Андрей Сергеевич</dc:creator>
  <cp:keywords/>
  <dc:description/>
  <cp:lastModifiedBy>Санду Абди</cp:lastModifiedBy>
  <cp:revision>3</cp:revision>
  <dcterms:created xsi:type="dcterms:W3CDTF">2022-11-21T03:39:00Z</dcterms:created>
  <dcterms:modified xsi:type="dcterms:W3CDTF">2023-10-31T15:50:00Z</dcterms:modified>
</cp:coreProperties>
</file>