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E3" w:rsidRPr="00481E05" w:rsidRDefault="00AE5938" w:rsidP="00AE5938">
      <w:pPr>
        <w:spacing w:after="0" w:line="240" w:lineRule="auto"/>
        <w:jc w:val="center"/>
        <w:rPr>
          <w:rFonts w:ascii="Times New Roman" w:hAnsi="Times New Roman" w:cs="Times New Roman"/>
          <w:sz w:val="24"/>
          <w:szCs w:val="24"/>
          <w:lang w:val="kk-KZ"/>
        </w:rPr>
      </w:pPr>
      <w:r w:rsidRPr="00481E05">
        <w:rPr>
          <w:rFonts w:ascii="Times New Roman" w:hAnsi="Times New Roman" w:cs="Times New Roman"/>
          <w:sz w:val="24"/>
          <w:szCs w:val="24"/>
          <w:lang w:val="kk-KZ"/>
        </w:rPr>
        <w:t>Банк ВТБ АҚ ЕҰ (Қазақстан) құқықтары туралы және банктік қарыз шарты/кредит беру туралы шарт бойынша міндеттемелерді орындамаған жағдайда қарыз алушы жеке тұлғаның жауапкершілігі туралы ақпарат</w:t>
      </w:r>
    </w:p>
    <w:p w:rsidR="00AE5938" w:rsidRPr="00481E05" w:rsidRDefault="00AE5938" w:rsidP="00AE5938">
      <w:pPr>
        <w:spacing w:after="0" w:line="240" w:lineRule="auto"/>
        <w:jc w:val="center"/>
        <w:rPr>
          <w:rFonts w:ascii="Times New Roman" w:hAnsi="Times New Roman" w:cs="Times New Roman"/>
          <w:sz w:val="24"/>
          <w:szCs w:val="24"/>
          <w:lang w:val="kk-KZ"/>
        </w:rPr>
      </w:pPr>
    </w:p>
    <w:p w:rsidR="00A111C8" w:rsidRPr="00481E05" w:rsidRDefault="00AE5938" w:rsidP="000645E3">
      <w:p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алушы/Қосалқы қарыз алушы Банктік қарыз шартының талаптарын қабылдаған жағдайда (Банк ВТБ (Қазақстан) АҚ ЕҰ Банктік қарыздың үлгі шартына (қосылу шартының талаптарымен) (бұдан әрі - Банктік қарыз шарты) қосылу), Қарыз алушының/Қосалқы қарыз алушының Банк ВТБ (Қазақстан) АҚ ЕҰ-мен (бұдан әрі - Банк) кредит беру туралы шартқа қол қоюы арқылы, Қарыз алушы/Қосалқы қарыз алушы Банктік қарыз шарты, Кредит беру туралы шарт бойынша талаптарды тиісті түрде орындауға міндеттеме алады және Банктік қарыз шарты/Кредит беру туралы шарт бойынша міндеттерді толық ортақ орындауға жауапты болады. Қарыз алушы/Қосалқы қарыз алушы Банктік қарыз шартын, Кредит беру туралы шартты жасасу кезінде бір тарапты (бұдан әрі - Қарыз алушы) бірлесіп білдіреді. Банктік қарыз шарты, Кредит беру туралы шарт, сондай-ақ Кредит беру туралы шартқа қосымшалар мен толықтырулар бір-бірінің ажырамас бөліктері болып табылады, бірыңғай құқықтық құжат болып табылады</w:t>
      </w:r>
      <w:r w:rsidR="00A111C8" w:rsidRPr="00481E05">
        <w:rPr>
          <w:rFonts w:ascii="Times New Roman" w:hAnsi="Times New Roman" w:cs="Times New Roman"/>
          <w:sz w:val="24"/>
          <w:szCs w:val="24"/>
          <w:lang w:val="kk-KZ"/>
        </w:rPr>
        <w:t xml:space="preserve">. </w:t>
      </w:r>
    </w:p>
    <w:p w:rsidR="000645E3" w:rsidRPr="00481E05" w:rsidRDefault="000645E3" w:rsidP="000645E3">
      <w:pPr>
        <w:spacing w:after="0" w:line="240" w:lineRule="auto"/>
        <w:jc w:val="both"/>
        <w:rPr>
          <w:rFonts w:ascii="Times New Roman" w:hAnsi="Times New Roman" w:cs="Times New Roman"/>
          <w:sz w:val="24"/>
          <w:szCs w:val="24"/>
          <w:lang w:val="kk-KZ"/>
        </w:rPr>
      </w:pPr>
    </w:p>
    <w:p w:rsidR="00A111C8" w:rsidRPr="00481E05" w:rsidRDefault="004613CC" w:rsidP="000645E3">
      <w:pPr>
        <w:spacing w:after="0" w:line="240" w:lineRule="auto"/>
        <w:jc w:val="both"/>
        <w:rPr>
          <w:rFonts w:ascii="Times New Roman" w:hAnsi="Times New Roman" w:cs="Times New Roman"/>
          <w:sz w:val="24"/>
          <w:szCs w:val="24"/>
          <w:u w:val="single"/>
          <w:lang w:val="kk-KZ"/>
        </w:rPr>
      </w:pPr>
      <w:r w:rsidRPr="00481E05">
        <w:rPr>
          <w:rFonts w:ascii="Times New Roman" w:hAnsi="Times New Roman" w:cs="Times New Roman"/>
          <w:sz w:val="24"/>
          <w:szCs w:val="24"/>
          <w:u w:val="single"/>
          <w:lang w:val="kk-KZ"/>
        </w:rPr>
        <w:t xml:space="preserve">Банк </w:t>
      </w:r>
      <w:r w:rsidR="00AE5938" w:rsidRPr="00481E05">
        <w:rPr>
          <w:rFonts w:ascii="Times New Roman" w:hAnsi="Times New Roman" w:cs="Times New Roman"/>
          <w:sz w:val="24"/>
          <w:szCs w:val="24"/>
          <w:u w:val="single"/>
          <w:lang w:val="kk-KZ"/>
        </w:rPr>
        <w:t>құқылы</w:t>
      </w:r>
      <w:r w:rsidRPr="00481E05">
        <w:rPr>
          <w:rFonts w:ascii="Times New Roman" w:hAnsi="Times New Roman" w:cs="Times New Roman"/>
          <w:sz w:val="24"/>
          <w:szCs w:val="24"/>
          <w:u w:val="single"/>
          <w:lang w:val="kk-KZ"/>
        </w:rPr>
        <w:t>:</w:t>
      </w:r>
    </w:p>
    <w:p w:rsidR="004613CC" w:rsidRPr="00481E05" w:rsidRDefault="004613CC" w:rsidP="000645E3">
      <w:pPr>
        <w:spacing w:after="0" w:line="240" w:lineRule="auto"/>
        <w:jc w:val="both"/>
        <w:rPr>
          <w:rFonts w:ascii="Times New Roman" w:hAnsi="Times New Roman" w:cs="Times New Roman"/>
          <w:sz w:val="24"/>
          <w:szCs w:val="24"/>
          <w:lang w:val="kk-KZ"/>
        </w:rPr>
      </w:pPr>
    </w:p>
    <w:p w:rsidR="000645E3" w:rsidRPr="00481E05" w:rsidRDefault="00AE5938" w:rsidP="00495ADD">
      <w:pPr>
        <w:pStyle w:val="a3"/>
        <w:numPr>
          <w:ilvl w:val="0"/>
          <w:numId w:val="1"/>
        </w:numPr>
        <w:spacing w:after="0" w:line="240" w:lineRule="auto"/>
        <w:ind w:left="0" w:firstLine="360"/>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алушыға Кредит беру туралы шартта көрсетілген мән-жайлар болған жағдайда, Кредит беру туралы шартта көзделген Кредит беруді, сондай-ақ Қарыз алушының/Кепілгердің Қарыз алушыға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)/Кепiл берушi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 Кредиттi ресiмдеу кезiнде жалған мәлiметтер берген не Қарыз алушыға берiлген Кредит сомасы мерзiмiнде, сондай-ақ Банктiк қарыз шартында көрсетiлген жағдайларда қайтарылмайды</w:t>
      </w:r>
      <w:r w:rsidR="00495ADD" w:rsidRPr="00481E05">
        <w:rPr>
          <w:rFonts w:ascii="Times New Roman" w:hAnsi="Times New Roman" w:cs="Times New Roman"/>
          <w:sz w:val="24"/>
          <w:szCs w:val="24"/>
          <w:lang w:val="kk-KZ"/>
        </w:rPr>
        <w:t>;</w:t>
      </w:r>
    </w:p>
    <w:p w:rsidR="00495ADD" w:rsidRPr="00481E05" w:rsidRDefault="00495ADD" w:rsidP="00495ADD">
      <w:pPr>
        <w:spacing w:after="0" w:line="240" w:lineRule="auto"/>
        <w:jc w:val="both"/>
        <w:rPr>
          <w:rFonts w:ascii="Times New Roman" w:hAnsi="Times New Roman" w:cs="Times New Roman"/>
          <w:sz w:val="24"/>
          <w:szCs w:val="24"/>
          <w:lang w:val="kk-KZ"/>
        </w:rPr>
      </w:pPr>
    </w:p>
    <w:p w:rsidR="00495ADD" w:rsidRPr="00481E05" w:rsidRDefault="00AE5938" w:rsidP="00B21160">
      <w:pPr>
        <w:pStyle w:val="a3"/>
        <w:numPr>
          <w:ilvl w:val="0"/>
          <w:numId w:val="1"/>
        </w:numPr>
        <w:spacing w:after="0" w:line="240" w:lineRule="auto"/>
        <w:ind w:left="0" w:firstLine="360"/>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 Кредитті мақсатты пайдалануын тексеруге</w:t>
      </w:r>
      <w:r w:rsidR="00B21160" w:rsidRPr="00481E05">
        <w:rPr>
          <w:rFonts w:ascii="Times New Roman" w:hAnsi="Times New Roman" w:cs="Times New Roman"/>
          <w:sz w:val="24"/>
          <w:szCs w:val="24"/>
          <w:lang w:val="kk-KZ"/>
        </w:rPr>
        <w:t>;</w:t>
      </w:r>
    </w:p>
    <w:p w:rsidR="00B21160" w:rsidRPr="00481E05" w:rsidRDefault="00B21160" w:rsidP="00B21160">
      <w:pPr>
        <w:pStyle w:val="a3"/>
        <w:rPr>
          <w:rFonts w:ascii="Times New Roman" w:hAnsi="Times New Roman" w:cs="Times New Roman"/>
          <w:sz w:val="24"/>
          <w:szCs w:val="24"/>
          <w:lang w:val="kk-KZ"/>
        </w:rPr>
      </w:pPr>
    </w:p>
    <w:p w:rsidR="00DC5C60" w:rsidRPr="00481E05" w:rsidRDefault="00AE5938" w:rsidP="00DC5C60">
      <w:pPr>
        <w:pStyle w:val="a3"/>
        <w:numPr>
          <w:ilvl w:val="0"/>
          <w:numId w:val="1"/>
        </w:numPr>
        <w:spacing w:after="0" w:line="240" w:lineRule="auto"/>
        <w:ind w:left="0" w:firstLine="360"/>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алушының/Кепілгердің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 осы Банктік қарыз шарты және Кредит беру туралы шарт және/немесе Қамтамасыз ету шарты (оның ішінде Банктік қарыз шартында және Кредит беру туралы шартта көзделген шараларды қабылдау шеңберінде) бойынша міндеттемелерін орындауын Қарыз алушыдан бірлесіп (</w:t>
      </w:r>
      <w:r w:rsidRPr="00481E05">
        <w:rPr>
          <w:rFonts w:ascii="Times New Roman" w:hAnsi="Times New Roman" w:cs="Times New Roman"/>
          <w:i/>
          <w:iCs/>
          <w:sz w:val="24"/>
          <w:szCs w:val="24"/>
          <w:lang w:val="kk-KZ"/>
        </w:rPr>
        <w:t>ортақ</w:t>
      </w:r>
      <w:r w:rsidRPr="00481E05">
        <w:rPr>
          <w:rFonts w:ascii="Times New Roman" w:hAnsi="Times New Roman" w:cs="Times New Roman"/>
          <w:sz w:val="24"/>
          <w:szCs w:val="24"/>
          <w:lang w:val="kk-KZ"/>
        </w:rPr>
        <w:t>) тәрізді  және Кепілгер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 жеке де, әрі толық да, ішінара да талап етуге</w:t>
      </w:r>
      <w:r w:rsidR="00DC5C60" w:rsidRPr="00481E05">
        <w:rPr>
          <w:rFonts w:ascii="Times New Roman" w:hAnsi="Times New Roman" w:cs="Times New Roman"/>
          <w:sz w:val="24"/>
          <w:szCs w:val="24"/>
          <w:lang w:val="kk-KZ"/>
        </w:rPr>
        <w:t>;</w:t>
      </w:r>
    </w:p>
    <w:p w:rsidR="00DC5C60" w:rsidRPr="00481E05" w:rsidRDefault="00DC5C60" w:rsidP="00DC5C60">
      <w:pPr>
        <w:pStyle w:val="a3"/>
        <w:rPr>
          <w:rFonts w:ascii="Times New Roman" w:hAnsi="Times New Roman" w:cs="Times New Roman"/>
          <w:sz w:val="24"/>
          <w:szCs w:val="24"/>
          <w:lang w:val="kk-KZ"/>
        </w:rPr>
      </w:pPr>
    </w:p>
    <w:p w:rsidR="00782ADE" w:rsidRPr="00481E05" w:rsidRDefault="00782ADE" w:rsidP="00782ADE">
      <w:pPr>
        <w:pStyle w:val="a3"/>
        <w:numPr>
          <w:ilvl w:val="0"/>
          <w:numId w:val="1"/>
        </w:numPr>
        <w:spacing w:after="0" w:line="240" w:lineRule="auto"/>
        <w:ind w:left="0" w:firstLine="360"/>
        <w:jc w:val="both"/>
        <w:rPr>
          <w:rFonts w:ascii="Times New Roman" w:hAnsi="Times New Roman" w:cs="Times New Roman"/>
          <w:sz w:val="24"/>
          <w:szCs w:val="24"/>
          <w:lang w:val="kk-KZ"/>
        </w:rPr>
      </w:pPr>
      <w:bookmarkStart w:id="0" w:name="OLE_LINK4"/>
      <w:r w:rsidRPr="00481E05">
        <w:rPr>
          <w:rFonts w:ascii="Times New Roman" w:hAnsi="Times New Roman" w:cs="Times New Roman"/>
          <w:sz w:val="24"/>
          <w:szCs w:val="24"/>
          <w:lang w:val="kk-KZ"/>
        </w:rPr>
        <w:t>осы Банктік қарыз шартында және Кредит беру туралы шартта көрсетілген мән-жайлар туындаған жағдайда, Кредит пен Сыйақы сомасын мерзімінен бұрын қайтаруды талап етуге;</w:t>
      </w:r>
    </w:p>
    <w:p w:rsidR="00782ADE" w:rsidRPr="00481E05" w:rsidRDefault="00782ADE" w:rsidP="00782ADE">
      <w:pPr>
        <w:pStyle w:val="a3"/>
        <w:spacing w:after="0" w:line="240" w:lineRule="auto"/>
        <w:ind w:left="0" w:firstLine="360"/>
        <w:jc w:val="both"/>
        <w:rPr>
          <w:rFonts w:ascii="Times New Roman" w:hAnsi="Times New Roman" w:cs="Times New Roman"/>
          <w:sz w:val="24"/>
          <w:szCs w:val="24"/>
          <w:lang w:val="kk-KZ"/>
        </w:rPr>
      </w:pPr>
    </w:p>
    <w:p w:rsidR="00B03C0F" w:rsidRPr="00481E05" w:rsidRDefault="00782ADE" w:rsidP="00782ADE">
      <w:pPr>
        <w:pStyle w:val="a3"/>
        <w:numPr>
          <w:ilvl w:val="0"/>
          <w:numId w:val="1"/>
        </w:numPr>
        <w:spacing w:after="0" w:line="240" w:lineRule="auto"/>
        <w:ind w:left="0" w:firstLine="360"/>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Кредит уақтылы өтелмеген және/немесе Сыйақы төленбеген жағдайда, мерзімі өткен әрбір күнтізбелік күн үшін мерзімі өткен төлем сомасының 0,5% (нөл бүтін оннан бес пайызы) мөлшерінде 90 берешекті өтеу күнін қоспағанда, бірақ 10% -дан аспайтын мерзімі өткен (тоқсан) күн Кредит беру туралы шарт қолданылатын әрбір жыл үшін берілген Кредит сомасының (он) пайызын Қарыз алушыдан тұрақсыздық айыбын төлеуді талап етуге</w:t>
      </w:r>
      <w:r w:rsidR="00B03C0F" w:rsidRPr="00481E05">
        <w:rPr>
          <w:rFonts w:ascii="Times New Roman" w:hAnsi="Times New Roman" w:cs="Times New Roman"/>
          <w:sz w:val="24"/>
          <w:szCs w:val="24"/>
          <w:lang w:val="kk-KZ"/>
        </w:rPr>
        <w:t>;</w:t>
      </w:r>
    </w:p>
    <w:bookmarkEnd w:id="0"/>
    <w:p w:rsidR="00644405" w:rsidRPr="00481E05" w:rsidRDefault="00644405" w:rsidP="00644405">
      <w:pPr>
        <w:pStyle w:val="a3"/>
        <w:rPr>
          <w:rFonts w:ascii="Times New Roman" w:hAnsi="Times New Roman" w:cs="Times New Roman"/>
          <w:sz w:val="24"/>
          <w:szCs w:val="24"/>
          <w:lang w:val="kk-KZ"/>
        </w:rPr>
      </w:pPr>
    </w:p>
    <w:p w:rsidR="003368F4" w:rsidRPr="00481E05" w:rsidRDefault="00782ADE" w:rsidP="003368F4">
      <w:pPr>
        <w:pStyle w:val="a3"/>
        <w:numPr>
          <w:ilvl w:val="0"/>
          <w:numId w:val="1"/>
        </w:numPr>
        <w:spacing w:after="0" w:line="240" w:lineRule="auto"/>
        <w:ind w:left="0" w:firstLine="360"/>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 Банктік қарыз шарты/Кредит беру туралы шарт бойынша міндеттемелерін орындамаған және (немесе) тиісінше орындамаған жағдайда, Банк Қазақстан Республикасының заңнамасында, Банктік қарыз шартында, Кредит беру туралы шартта көзделген ережелер мен шараларды қолдануға құқылы, оған қоса, бірақ онымен шектелмейді</w:t>
      </w:r>
      <w:r w:rsidR="003368F4" w:rsidRPr="00481E05">
        <w:rPr>
          <w:rFonts w:ascii="Times New Roman" w:hAnsi="Times New Roman" w:cs="Times New Roman"/>
          <w:sz w:val="24"/>
          <w:szCs w:val="24"/>
          <w:lang w:val="kk-KZ"/>
        </w:rPr>
        <w:t>:</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 алдын ала ескертпей, көрсетілген Шарттарды бұза отырып, Кредит беру туралы шартты және/немесе Банктік қарыз шартын орындаудан толық бас тартуға;</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бизнес Қазақстан Республикасының заңнамасында, Банктік қарыз шартында, Кредит беру туралы шартта көзделген шараларды қолдану туралы мәселені қарауға;</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 тұрақсыздық айыбын (</w:t>
      </w:r>
      <w:r w:rsidRPr="00481E05">
        <w:rPr>
          <w:rFonts w:ascii="Times New Roman" w:hAnsi="Times New Roman" w:cs="Times New Roman"/>
          <w:i/>
          <w:iCs/>
          <w:sz w:val="24"/>
          <w:szCs w:val="24"/>
          <w:lang w:val="kk-KZ"/>
        </w:rPr>
        <w:t>өсімпұл, айыппұл</w:t>
      </w:r>
      <w:r w:rsidRPr="00481E05">
        <w:rPr>
          <w:rFonts w:ascii="Times New Roman" w:hAnsi="Times New Roman" w:cs="Times New Roman"/>
          <w:sz w:val="24"/>
          <w:szCs w:val="24"/>
          <w:lang w:val="kk-KZ"/>
        </w:rPr>
        <w:t>) төлеуін талап етуге;</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алушыдан Банктік қарыз шарты, Кредит беру туралы шарт және Банк пен Қарыз алушы арасында жасалған өзге де мәмілелер бойынша барлық міндеттемелерді көзделген тәртіппен мерзімінен бұрын орындауды, оның ішінде Қарызды мерзімінен бұрын қайтаруды және Сыйақыны мерзімінен бұрын төлеуді талап етуге;</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алушыдан Банктің талаптарын қанағаттандыратын қамтамасыз етуді ұсынуды талап етуге;</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 xml:space="preserve">Қарыз алушы/Кепілгер төлеуге тиіс кез келген соманы алып қоюды жүзеге асыруға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 Қарыз алушының/Кепілгердің кез келген банктік шоттарынан тікелей дебеттеу жолымен Банктік қарыз шарты және Кредит беру туралы шарт және/немесе, бар болса, Қамтамасыз ету туралы шарт бойынша Қазақстан Республикасының аумағында және одан тысқары жерлерде кез келген банкте және/немесе банктік операциялардың жекелеген түрлерін жүзеге асыратын ұйымда және өзге де кредиттік ұйымдарда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 осы Банктік қарыз шартында және Кредит беру туралы шартта және/немесе Қамтамасыз ету шартында белгіленген жағдайларда және тәртіпке сәйкес, Қазақстан Республикасының қолданыстағы заңнамасының талаптарына сәйкес Банк өндіріп ала алмайтын ақшаны қоспағанда;</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қарызды сотқа дейінгі өндіріп алуға және реттеуге коллекторлық агенттікке ҚР заңнамасына және Банктік қарыз шартының, Кредит беру туралы шарттың талаптарына сәйкес беруге;</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алушының/Кепілгердің (</w:t>
      </w:r>
      <w:r w:rsidRPr="00481E05">
        <w:rPr>
          <w:rFonts w:ascii="Times New Roman" w:hAnsi="Times New Roman" w:cs="Times New Roman"/>
          <w:i/>
          <w:iCs/>
          <w:sz w:val="24"/>
          <w:szCs w:val="24"/>
          <w:lang w:val="kk-KZ"/>
        </w:rPr>
        <w:t>бар болған жағдайда</w:t>
      </w:r>
      <w:r w:rsidRPr="00481E05">
        <w:rPr>
          <w:rFonts w:ascii="Times New Roman" w:hAnsi="Times New Roman" w:cs="Times New Roman"/>
          <w:sz w:val="24"/>
          <w:szCs w:val="24"/>
          <w:lang w:val="kk-KZ"/>
        </w:rPr>
        <w:t>) берешегін сот тәртібімен өндіріп алуға (оның ішінде Банк тапсырмасын орындау үшін оларға қажетті құжаттама мен ақпаратты ұсына отырып, Қазақстан Республикасының заңнамасында көзделген тәртіппен үшінші тұлғаларға берешекті өндіріп алуды тапсыруға);</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Кредит бойынша міндеттемелерді орындамау бойынша шығындарды, залалды, залалды өтеуді талап етуге;</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 Банктік қарыз шарты, Кредит беру туралы шарт бойынша міндеттемелерді орындамау фактісі туралы Қарыз алушының жұмыс берушісін хабардар етуге</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алушыда қатарынан күнтізбелік 90 (</w:t>
      </w:r>
      <w:r w:rsidRPr="00481E05">
        <w:rPr>
          <w:rFonts w:ascii="Times New Roman" w:hAnsi="Times New Roman" w:cs="Times New Roman"/>
          <w:i/>
          <w:iCs/>
          <w:sz w:val="24"/>
          <w:szCs w:val="24"/>
          <w:lang w:val="kk-KZ"/>
        </w:rPr>
        <w:t>тоқсан</w:t>
      </w:r>
      <w:r w:rsidRPr="00481E05">
        <w:rPr>
          <w:rFonts w:ascii="Times New Roman" w:hAnsi="Times New Roman" w:cs="Times New Roman"/>
          <w:sz w:val="24"/>
          <w:szCs w:val="24"/>
          <w:lang w:val="kk-KZ"/>
        </w:rPr>
        <w:t>) күннен астам Шарт бойынша міндеттемелерді орындау мерзімі өткен жағдайда, Қазақстан Республикасының заңнамасына сәйкес Банктік қарыз шарты, Кредит беру туралы шарт бойынша құқықты (талапты) үшінші тұлғаға беру;</w:t>
      </w:r>
    </w:p>
    <w:p w:rsidR="00782ADE" w:rsidRPr="00481E05" w:rsidRDefault="00782ADE" w:rsidP="00782ADE">
      <w:pPr>
        <w:pStyle w:val="a3"/>
        <w:numPr>
          <w:ilvl w:val="0"/>
          <w:numId w:val="4"/>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Қазақстан Республикасының заңнамасына, Банктік қарыз шартына, Кредит беру туралы шартқа сәйкес берешекті өндіріп алу бойынша өзге де шараларды қолдануға құқылы.</w:t>
      </w:r>
    </w:p>
    <w:p w:rsidR="00782ADE" w:rsidRPr="00481E05" w:rsidRDefault="00782ADE" w:rsidP="00782ADE">
      <w:pPr>
        <w:pStyle w:val="a3"/>
        <w:spacing w:after="0" w:line="240" w:lineRule="auto"/>
        <w:jc w:val="both"/>
        <w:rPr>
          <w:rFonts w:ascii="Times New Roman" w:hAnsi="Times New Roman" w:cs="Times New Roman"/>
          <w:sz w:val="24"/>
          <w:szCs w:val="24"/>
          <w:lang w:val="kk-KZ"/>
        </w:rPr>
      </w:pPr>
    </w:p>
    <w:p w:rsidR="00FB78A7" w:rsidRPr="00481E05" w:rsidRDefault="00782ADE" w:rsidP="00782ADE">
      <w:pPr>
        <w:pStyle w:val="a3"/>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Қандай да бір шараны қолдануды (</w:t>
      </w:r>
      <w:r w:rsidRPr="00481E05">
        <w:rPr>
          <w:rFonts w:ascii="Times New Roman" w:hAnsi="Times New Roman" w:cs="Times New Roman"/>
          <w:i/>
          <w:iCs/>
          <w:sz w:val="24"/>
          <w:szCs w:val="24"/>
          <w:lang w:val="kk-KZ"/>
        </w:rPr>
        <w:t>немесе шаралардың жиынтығын қолдануды</w:t>
      </w:r>
      <w:r w:rsidRPr="00481E05">
        <w:rPr>
          <w:rFonts w:ascii="Times New Roman" w:hAnsi="Times New Roman" w:cs="Times New Roman"/>
          <w:sz w:val="24"/>
          <w:szCs w:val="24"/>
          <w:lang w:val="kk-KZ"/>
        </w:rPr>
        <w:t>) Банк дербес айқындайды</w:t>
      </w:r>
      <w:r w:rsidR="003368F4" w:rsidRPr="00481E05">
        <w:rPr>
          <w:rFonts w:ascii="Times New Roman" w:hAnsi="Times New Roman" w:cs="Times New Roman"/>
          <w:sz w:val="24"/>
          <w:szCs w:val="24"/>
          <w:lang w:val="kk-KZ"/>
        </w:rPr>
        <w:t>.</w:t>
      </w:r>
    </w:p>
    <w:p w:rsidR="00495ADD" w:rsidRPr="00481E05" w:rsidRDefault="00495ADD" w:rsidP="00495ADD">
      <w:pPr>
        <w:spacing w:after="0" w:line="240" w:lineRule="auto"/>
        <w:jc w:val="both"/>
        <w:rPr>
          <w:rFonts w:ascii="Times New Roman" w:hAnsi="Times New Roman" w:cs="Times New Roman"/>
          <w:sz w:val="24"/>
          <w:szCs w:val="24"/>
          <w:lang w:val="kk-KZ"/>
        </w:rPr>
      </w:pPr>
    </w:p>
    <w:p w:rsidR="006B7868" w:rsidRDefault="006B7868" w:rsidP="00495ADD">
      <w:pPr>
        <w:spacing w:after="0" w:line="240" w:lineRule="auto"/>
        <w:jc w:val="both"/>
        <w:rPr>
          <w:rFonts w:ascii="Times New Roman" w:hAnsi="Times New Roman" w:cs="Times New Roman"/>
          <w:sz w:val="24"/>
          <w:szCs w:val="24"/>
          <w:u w:val="single"/>
          <w:lang w:val="kk-KZ"/>
        </w:rPr>
      </w:pPr>
    </w:p>
    <w:p w:rsidR="006B7868" w:rsidRDefault="006B7868" w:rsidP="00495ADD">
      <w:pPr>
        <w:spacing w:after="0" w:line="240" w:lineRule="auto"/>
        <w:jc w:val="both"/>
        <w:rPr>
          <w:rFonts w:ascii="Times New Roman" w:hAnsi="Times New Roman" w:cs="Times New Roman"/>
          <w:sz w:val="24"/>
          <w:szCs w:val="24"/>
          <w:u w:val="single"/>
          <w:lang w:val="kk-KZ"/>
        </w:rPr>
      </w:pPr>
    </w:p>
    <w:p w:rsidR="006B7868" w:rsidRDefault="006B7868" w:rsidP="00495ADD">
      <w:pPr>
        <w:spacing w:after="0" w:line="240" w:lineRule="auto"/>
        <w:jc w:val="both"/>
        <w:rPr>
          <w:rFonts w:ascii="Times New Roman" w:hAnsi="Times New Roman" w:cs="Times New Roman"/>
          <w:sz w:val="24"/>
          <w:szCs w:val="24"/>
          <w:u w:val="single"/>
          <w:lang w:val="kk-KZ"/>
        </w:rPr>
      </w:pPr>
    </w:p>
    <w:p w:rsidR="00326C36" w:rsidRPr="00481E05" w:rsidRDefault="00782ADE" w:rsidP="00495ADD">
      <w:pPr>
        <w:spacing w:after="0" w:line="240" w:lineRule="auto"/>
        <w:jc w:val="both"/>
        <w:rPr>
          <w:rFonts w:ascii="Times New Roman" w:hAnsi="Times New Roman" w:cs="Times New Roman"/>
          <w:sz w:val="24"/>
          <w:szCs w:val="24"/>
          <w:u w:val="single"/>
          <w:lang w:val="kk-KZ"/>
        </w:rPr>
      </w:pPr>
      <w:r w:rsidRPr="00481E05">
        <w:rPr>
          <w:rFonts w:ascii="Times New Roman" w:hAnsi="Times New Roman" w:cs="Times New Roman"/>
          <w:sz w:val="24"/>
          <w:szCs w:val="24"/>
          <w:u w:val="single"/>
          <w:lang w:val="kk-KZ"/>
        </w:rPr>
        <w:t>Қарыз алушының жауапкершілігі</w:t>
      </w:r>
      <w:r w:rsidR="00326C36" w:rsidRPr="00481E05">
        <w:rPr>
          <w:rFonts w:ascii="Times New Roman" w:hAnsi="Times New Roman" w:cs="Times New Roman"/>
          <w:sz w:val="24"/>
          <w:szCs w:val="24"/>
          <w:u w:val="single"/>
          <w:lang w:val="kk-KZ"/>
        </w:rPr>
        <w:t>:</w:t>
      </w:r>
    </w:p>
    <w:p w:rsidR="00326C36" w:rsidRPr="00481E05" w:rsidRDefault="00326C36" w:rsidP="00495ADD">
      <w:pPr>
        <w:spacing w:after="0" w:line="240" w:lineRule="auto"/>
        <w:jc w:val="both"/>
        <w:rPr>
          <w:rFonts w:ascii="Times New Roman" w:hAnsi="Times New Roman" w:cs="Times New Roman"/>
          <w:sz w:val="24"/>
          <w:szCs w:val="24"/>
          <w:lang w:val="kk-KZ"/>
        </w:rPr>
      </w:pPr>
    </w:p>
    <w:p w:rsidR="00782ADE" w:rsidRPr="00481E05" w:rsidRDefault="00782ADE" w:rsidP="00782ADE">
      <w:pPr>
        <w:pStyle w:val="a3"/>
        <w:numPr>
          <w:ilvl w:val="0"/>
          <w:numId w:val="1"/>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Кредитті уақтылы қайтармағаны және/немесе Сыйақыны төлемегені үшін тұрақсыздық айыбы (өсімпұл) - мерзімі өткен әрбір күнтізбелік күн үшін мерзімі өткен соманың 0,5% (нөл бүтін оннан бес) пайызы, бірақ мерзімі өткен 90 (тоқсан) күн ішінде, бірақ осы Шарт қолданылатын әрбір жыл үшін берілген Кредит сомасының 10% (он) пайызынан аспайды кредит беруге;</w:t>
      </w:r>
    </w:p>
    <w:p w:rsidR="00782ADE" w:rsidRPr="00481E05" w:rsidRDefault="00782ADE" w:rsidP="00782ADE">
      <w:pPr>
        <w:pStyle w:val="a3"/>
        <w:numPr>
          <w:ilvl w:val="0"/>
          <w:numId w:val="1"/>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 мәртебесіндегі, деректемелеріндегі және Банктік қарыз шартында көзделген өзге де деректеріндегі өзгерістер туралы Банкті хабардар ету жөніндегі міндеттерді орындамағаны үшін - бұзушылықтың әрбір жағдайы бойынша 5 000 (бес мың) теңге мөлшерінде тұрақсыздық айыбы және Қарыз алушының көрсетілген міндеттерді орындамауы нәтижесінде туындаған залалдарды Банкке толық көлемде өтеуге.</w:t>
      </w:r>
    </w:p>
    <w:p w:rsidR="00782ADE" w:rsidRPr="00481E05" w:rsidRDefault="00782ADE" w:rsidP="00782ADE">
      <w:pPr>
        <w:pStyle w:val="a3"/>
        <w:numPr>
          <w:ilvl w:val="0"/>
          <w:numId w:val="1"/>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Кредитті мақсатсыз пайдаланғаны үшін - мақсатсыз пайдаланылған Кредит сомасының 25% (жиырма бес пайызы) мөлшерінде тұрақсыздық айыбы.</w:t>
      </w:r>
    </w:p>
    <w:p w:rsidR="00644405" w:rsidRPr="00481E05" w:rsidRDefault="00782ADE" w:rsidP="00782ADE">
      <w:pPr>
        <w:pStyle w:val="a3"/>
        <w:numPr>
          <w:ilvl w:val="0"/>
          <w:numId w:val="1"/>
        </w:numPr>
        <w:spacing w:after="0" w:line="240" w:lineRule="auto"/>
        <w:jc w:val="both"/>
        <w:rPr>
          <w:rFonts w:ascii="Times New Roman" w:hAnsi="Times New Roman" w:cs="Times New Roman"/>
          <w:sz w:val="24"/>
          <w:szCs w:val="24"/>
          <w:lang w:val="kk-KZ"/>
        </w:rPr>
      </w:pPr>
      <w:r w:rsidRPr="00481E05">
        <w:rPr>
          <w:rFonts w:ascii="Times New Roman" w:hAnsi="Times New Roman" w:cs="Times New Roman"/>
          <w:sz w:val="24"/>
          <w:szCs w:val="24"/>
          <w:lang w:val="kk-KZ"/>
        </w:rPr>
        <w:t>Қарыз алушының Банктік қарыз шарты және/немесе Кредит беру туралы шарт бойынша өзге де міндеттемелерін бұзғаны үшін - бұзушылықтың әрбір күнтізбелік күні үшін Кредит сомасының 0,5% (нөл бүтін оннан бес пайызы) мөлшерінде тұрақсыздық айыбы, әрбір бұзушылық жағдайы бойынша</w:t>
      </w:r>
      <w:r w:rsidR="002C0DA5" w:rsidRPr="00481E05">
        <w:rPr>
          <w:rFonts w:ascii="Times New Roman" w:hAnsi="Times New Roman" w:cs="Times New Roman"/>
          <w:sz w:val="24"/>
          <w:szCs w:val="24"/>
          <w:lang w:val="kk-KZ"/>
        </w:rPr>
        <w:t>.</w:t>
      </w:r>
    </w:p>
    <w:p w:rsidR="00644405" w:rsidRPr="00481E05" w:rsidRDefault="00644405" w:rsidP="00495ADD">
      <w:pPr>
        <w:spacing w:after="0" w:line="240" w:lineRule="auto"/>
        <w:jc w:val="both"/>
        <w:rPr>
          <w:rFonts w:ascii="Times New Roman" w:hAnsi="Times New Roman" w:cs="Times New Roman"/>
          <w:sz w:val="24"/>
          <w:szCs w:val="24"/>
          <w:lang w:val="kk-KZ"/>
        </w:rPr>
      </w:pPr>
    </w:p>
    <w:p w:rsidR="00DC31CF" w:rsidRPr="00481E05" w:rsidRDefault="00DC31CF" w:rsidP="00DC31CF">
      <w:pPr>
        <w:pStyle w:val="pr"/>
        <w:rPr>
          <w:lang w:val="kk-KZ"/>
        </w:rPr>
      </w:pPr>
    </w:p>
    <w:p w:rsidR="00782ADE" w:rsidRPr="00481E05" w:rsidRDefault="00782ADE" w:rsidP="00782ADE">
      <w:pPr>
        <w:pStyle w:val="pc"/>
        <w:jc w:val="right"/>
        <w:rPr>
          <w:lang w:val="kk-KZ"/>
        </w:rPr>
      </w:pPr>
      <w:r w:rsidRPr="00481E05">
        <w:rPr>
          <w:lang w:val="kk-KZ"/>
        </w:rPr>
        <w:t xml:space="preserve">Қазақстан Республикасы </w:t>
      </w:r>
    </w:p>
    <w:p w:rsidR="00782ADE" w:rsidRPr="00481E05" w:rsidRDefault="00782ADE" w:rsidP="00782ADE">
      <w:pPr>
        <w:pStyle w:val="pc"/>
        <w:jc w:val="right"/>
        <w:rPr>
          <w:lang w:val="kk-KZ"/>
        </w:rPr>
      </w:pPr>
      <w:r w:rsidRPr="00481E05">
        <w:rPr>
          <w:lang w:val="kk-KZ"/>
        </w:rPr>
        <w:t xml:space="preserve">Қаржы нарығын реттеу мен </w:t>
      </w:r>
    </w:p>
    <w:p w:rsidR="00782ADE" w:rsidRPr="00481E05" w:rsidRDefault="00782ADE" w:rsidP="00782ADE">
      <w:pPr>
        <w:pStyle w:val="pc"/>
        <w:jc w:val="right"/>
        <w:rPr>
          <w:lang w:val="kk-KZ"/>
        </w:rPr>
      </w:pPr>
      <w:r w:rsidRPr="00481E05">
        <w:rPr>
          <w:lang w:val="kk-KZ"/>
        </w:rPr>
        <w:t xml:space="preserve">дамыту агенттігі Басқармасының </w:t>
      </w:r>
    </w:p>
    <w:p w:rsidR="00782ADE" w:rsidRPr="00481E05" w:rsidRDefault="00782ADE" w:rsidP="00782ADE">
      <w:pPr>
        <w:pStyle w:val="pc"/>
        <w:jc w:val="right"/>
        <w:rPr>
          <w:lang w:val="kk-KZ"/>
        </w:rPr>
      </w:pPr>
      <w:r w:rsidRPr="00481E05">
        <w:rPr>
          <w:lang w:val="kk-KZ"/>
        </w:rPr>
        <w:t>2024 жылғы 29 қаңтардағы</w:t>
      </w:r>
    </w:p>
    <w:p w:rsidR="00782ADE" w:rsidRPr="00481E05" w:rsidRDefault="00782ADE" w:rsidP="00782ADE">
      <w:pPr>
        <w:pStyle w:val="pc"/>
        <w:jc w:val="right"/>
        <w:rPr>
          <w:lang w:val="kk-KZ"/>
        </w:rPr>
      </w:pPr>
      <w:r w:rsidRPr="00481E05">
        <w:rPr>
          <w:lang w:val="kk-KZ"/>
        </w:rPr>
        <w:t xml:space="preserve"> № 4 қаулысына </w:t>
      </w:r>
    </w:p>
    <w:p w:rsidR="00782ADE" w:rsidRPr="00481E05" w:rsidRDefault="00782ADE" w:rsidP="00782ADE">
      <w:pPr>
        <w:pStyle w:val="pc"/>
        <w:jc w:val="right"/>
        <w:rPr>
          <w:lang w:val="kk-KZ"/>
        </w:rPr>
      </w:pPr>
      <w:r w:rsidRPr="00481E05">
        <w:rPr>
          <w:lang w:val="kk-KZ"/>
        </w:rPr>
        <w:t>2-қосымша</w:t>
      </w:r>
    </w:p>
    <w:p w:rsidR="00782ADE" w:rsidRPr="00481E05" w:rsidRDefault="00782ADE" w:rsidP="00782ADE">
      <w:pPr>
        <w:pStyle w:val="pc"/>
        <w:jc w:val="right"/>
        <w:rPr>
          <w:lang w:val="kk-KZ"/>
        </w:rPr>
      </w:pPr>
    </w:p>
    <w:p w:rsidR="00782ADE" w:rsidRPr="00481E05" w:rsidRDefault="00782ADE" w:rsidP="00782ADE">
      <w:pPr>
        <w:pStyle w:val="pc"/>
        <w:jc w:val="right"/>
        <w:rPr>
          <w:lang w:val="kk-KZ"/>
        </w:rPr>
      </w:pPr>
      <w:r w:rsidRPr="00481E05">
        <w:rPr>
          <w:lang w:val="kk-KZ"/>
        </w:rPr>
        <w:t xml:space="preserve">Банктік қызметтер көрсету және </w:t>
      </w:r>
    </w:p>
    <w:p w:rsidR="00782ADE" w:rsidRPr="00481E05" w:rsidRDefault="00782ADE" w:rsidP="00782ADE">
      <w:pPr>
        <w:pStyle w:val="pc"/>
        <w:jc w:val="right"/>
        <w:rPr>
          <w:lang w:val="kk-KZ"/>
        </w:rPr>
      </w:pPr>
      <w:r w:rsidRPr="00481E05">
        <w:rPr>
          <w:lang w:val="kk-KZ"/>
        </w:rPr>
        <w:t xml:space="preserve">банктердің, банк операцияларының </w:t>
      </w:r>
    </w:p>
    <w:p w:rsidR="00782ADE" w:rsidRPr="00481E05" w:rsidRDefault="00782ADE" w:rsidP="00782ADE">
      <w:pPr>
        <w:pStyle w:val="pc"/>
        <w:jc w:val="right"/>
        <w:rPr>
          <w:lang w:val="kk-KZ"/>
        </w:rPr>
      </w:pPr>
      <w:r w:rsidRPr="00481E05">
        <w:rPr>
          <w:lang w:val="kk-KZ"/>
        </w:rPr>
        <w:t>жекелеген түрлерін жүзеге асыратын</w:t>
      </w:r>
    </w:p>
    <w:p w:rsidR="00782ADE" w:rsidRPr="00481E05" w:rsidRDefault="00782ADE" w:rsidP="00782ADE">
      <w:pPr>
        <w:pStyle w:val="pc"/>
        <w:jc w:val="right"/>
        <w:rPr>
          <w:lang w:val="kk-KZ"/>
        </w:rPr>
      </w:pPr>
      <w:r w:rsidRPr="00481E05">
        <w:rPr>
          <w:lang w:val="kk-KZ"/>
        </w:rPr>
        <w:t xml:space="preserve"> ұйымдардың банктік қызметтер көрсету </w:t>
      </w:r>
    </w:p>
    <w:p w:rsidR="00782ADE" w:rsidRPr="00481E05" w:rsidRDefault="00782ADE" w:rsidP="00782ADE">
      <w:pPr>
        <w:pStyle w:val="pc"/>
        <w:jc w:val="right"/>
        <w:rPr>
          <w:lang w:val="kk-KZ"/>
        </w:rPr>
      </w:pPr>
      <w:r w:rsidRPr="00481E05">
        <w:rPr>
          <w:lang w:val="kk-KZ"/>
        </w:rPr>
        <w:t xml:space="preserve">процесінде туындайтын клиенттердің </w:t>
      </w:r>
    </w:p>
    <w:p w:rsidR="00782ADE" w:rsidRPr="00481E05" w:rsidRDefault="00782ADE" w:rsidP="00782ADE">
      <w:pPr>
        <w:pStyle w:val="pc"/>
        <w:jc w:val="right"/>
        <w:rPr>
          <w:lang w:val="kk-KZ"/>
        </w:rPr>
      </w:pPr>
      <w:r w:rsidRPr="00481E05">
        <w:rPr>
          <w:lang w:val="kk-KZ"/>
        </w:rPr>
        <w:t xml:space="preserve">өтініштерін қарау қағидаларына </w:t>
      </w:r>
    </w:p>
    <w:p w:rsidR="00782ADE" w:rsidRPr="00481E05" w:rsidRDefault="00782ADE" w:rsidP="00782ADE">
      <w:pPr>
        <w:pStyle w:val="pc"/>
        <w:jc w:val="right"/>
        <w:rPr>
          <w:lang w:val="kk-KZ"/>
        </w:rPr>
      </w:pPr>
      <w:r w:rsidRPr="00481E05">
        <w:rPr>
          <w:lang w:val="kk-KZ"/>
        </w:rPr>
        <w:t>2-қосымша</w:t>
      </w:r>
    </w:p>
    <w:p w:rsidR="00782ADE" w:rsidRPr="00481E05" w:rsidRDefault="00782ADE" w:rsidP="00782ADE">
      <w:pPr>
        <w:pStyle w:val="pc"/>
        <w:jc w:val="right"/>
        <w:rPr>
          <w:lang w:val="kk-KZ"/>
        </w:rPr>
      </w:pPr>
    </w:p>
    <w:p w:rsidR="00782ADE" w:rsidRPr="00481E05" w:rsidRDefault="00782ADE" w:rsidP="00782ADE">
      <w:pPr>
        <w:pStyle w:val="pc"/>
        <w:jc w:val="right"/>
        <w:rPr>
          <w:lang w:val="kk-KZ"/>
        </w:rPr>
      </w:pPr>
      <w:r w:rsidRPr="00481E05">
        <w:rPr>
          <w:lang w:val="kk-KZ"/>
        </w:rPr>
        <w:t xml:space="preserve">Қарыз алушының Т.А.Ә, (атауы) </w:t>
      </w:r>
    </w:p>
    <w:p w:rsidR="00782ADE" w:rsidRPr="00481E05" w:rsidRDefault="00782ADE" w:rsidP="00782ADE">
      <w:pPr>
        <w:pStyle w:val="pc"/>
        <w:jc w:val="right"/>
        <w:rPr>
          <w:lang w:val="kk-KZ"/>
        </w:rPr>
      </w:pPr>
      <w:r w:rsidRPr="00481E05">
        <w:rPr>
          <w:lang w:val="kk-KZ"/>
        </w:rPr>
        <w:t xml:space="preserve">және тұрғылықты жері (орналасқан жері) </w:t>
      </w:r>
    </w:p>
    <w:p w:rsidR="00782ADE" w:rsidRPr="00481E05" w:rsidRDefault="00782ADE" w:rsidP="00782ADE">
      <w:pPr>
        <w:pStyle w:val="pc"/>
        <w:jc w:val="right"/>
        <w:rPr>
          <w:lang w:val="kk-KZ"/>
        </w:rPr>
      </w:pPr>
      <w:r w:rsidRPr="00481E05">
        <w:rPr>
          <w:lang w:val="kk-KZ"/>
        </w:rPr>
        <w:t xml:space="preserve">хабарламаның қалыптастырылған күні </w:t>
      </w:r>
    </w:p>
    <w:p w:rsidR="00782ADE" w:rsidRPr="00481E05" w:rsidRDefault="00782ADE" w:rsidP="00782ADE">
      <w:pPr>
        <w:pStyle w:val="pc"/>
        <w:jc w:val="right"/>
        <w:rPr>
          <w:lang w:val="kk-KZ"/>
        </w:rPr>
      </w:pPr>
      <w:r w:rsidRPr="00481E05">
        <w:rPr>
          <w:lang w:val="kk-KZ"/>
        </w:rPr>
        <w:t>(күні, айы, жылы)</w:t>
      </w:r>
    </w:p>
    <w:p w:rsidR="00DC31CF" w:rsidRPr="00481E05" w:rsidRDefault="00DC31CF" w:rsidP="00DC31CF">
      <w:pPr>
        <w:pStyle w:val="pc"/>
        <w:rPr>
          <w:lang w:val="kk-KZ"/>
        </w:rPr>
      </w:pPr>
      <w:r w:rsidRPr="00481E05">
        <w:rPr>
          <w:lang w:val="kk-KZ"/>
        </w:rPr>
        <w:t> </w:t>
      </w:r>
    </w:p>
    <w:p w:rsidR="00DC31CF" w:rsidRPr="00481E05" w:rsidRDefault="00DC31CF" w:rsidP="00DC31CF">
      <w:pPr>
        <w:pStyle w:val="pc"/>
        <w:rPr>
          <w:lang w:val="kk-KZ"/>
        </w:rPr>
      </w:pPr>
      <w:r w:rsidRPr="00481E05">
        <w:rPr>
          <w:lang w:val="kk-KZ"/>
        </w:rPr>
        <w:t> </w:t>
      </w:r>
    </w:p>
    <w:p w:rsidR="00DC31CF" w:rsidRPr="00481E05" w:rsidRDefault="00782ADE" w:rsidP="00782ADE">
      <w:pPr>
        <w:pStyle w:val="pc"/>
        <w:jc w:val="both"/>
        <w:rPr>
          <w:lang w:val="kk-KZ"/>
        </w:rPr>
      </w:pPr>
      <w:r w:rsidRPr="00481E05">
        <w:rPr>
          <w:lang w:val="kk-KZ"/>
        </w:rPr>
        <w:t>Банктің интернет-ресурсында және (немесе) мобильді қосымшасында орналастырылған ақпарат.</w:t>
      </w:r>
      <w:r w:rsidR="00DC31CF" w:rsidRPr="00481E05">
        <w:rPr>
          <w:lang w:val="kk-KZ"/>
        </w:rPr>
        <w:t xml:space="preserve"> </w:t>
      </w:r>
    </w:p>
    <w:p w:rsidR="00DC31CF" w:rsidRPr="00481E05" w:rsidRDefault="00DC31CF" w:rsidP="00DC31CF">
      <w:pPr>
        <w:pStyle w:val="pc"/>
        <w:rPr>
          <w:lang w:val="kk-KZ"/>
        </w:rPr>
      </w:pPr>
      <w:r w:rsidRPr="00481E05">
        <w:rPr>
          <w:lang w:val="kk-KZ"/>
        </w:rPr>
        <w:t> </w:t>
      </w:r>
    </w:p>
    <w:p w:rsidR="00885B4E" w:rsidRPr="00481E05" w:rsidRDefault="00885B4E" w:rsidP="00885B4E">
      <w:pPr>
        <w:jc w:val="both"/>
        <w:rPr>
          <w:rFonts w:ascii="Times New Roman" w:eastAsiaTheme="minorEastAsia" w:hAnsi="Times New Roman" w:cs="Times New Roman"/>
          <w:color w:val="000000"/>
          <w:kern w:val="0"/>
          <w:sz w:val="24"/>
          <w:szCs w:val="24"/>
          <w:lang w:val="kk-KZ" w:eastAsia="ru-RU"/>
          <w14:ligatures w14:val="none"/>
        </w:rPr>
      </w:pPr>
      <w:r w:rsidRPr="00481E05">
        <w:rPr>
          <w:rFonts w:ascii="Times New Roman" w:eastAsiaTheme="minorEastAsia" w:hAnsi="Times New Roman" w:cs="Times New Roman"/>
          <w:color w:val="000000"/>
          <w:kern w:val="0"/>
          <w:sz w:val="24"/>
          <w:szCs w:val="24"/>
          <w:lang w:val="kk-KZ" w:eastAsia="ru-RU"/>
          <w14:ligatures w14:val="none"/>
        </w:rPr>
        <w:t>Егер қарыз алушы жеке тұлға болып табылса, онда ол банктік қарыз шарты (бұдан әрі - Шарт) бойынша міндеттемені орындау мерзімі өткен күннен бастап күнтізбелік отыз күн ішінде Банкке келуге және (немесе) жазбаша нысанда, не Шартта көзделген тәсілмен,  «Қазақстан Республикасындағы банктер және банк қызметі туралы» Қазақстан Республикасы Заңының (бұдан әрі - Банктер туралы заң) 36- бабының 1-1-тармағына сәйкес, Шарт бойынша міндеттемені орындауды кешіктірудің туындау себептері, кірістері және Шарттың талаптарына өзгерістер енгізу туралы оның өтінішін негіздейтін басқа да расталған мән-жайлар (фактілер) туралы мәліметтерді қамтитын өтінішті табыс етуге құқылы;</w:t>
      </w:r>
    </w:p>
    <w:p w:rsidR="00DC31CF" w:rsidRPr="00481E05" w:rsidRDefault="00DC31CF" w:rsidP="00DC31CF">
      <w:pPr>
        <w:pStyle w:val="pj"/>
        <w:rPr>
          <w:rStyle w:val="s0"/>
          <w:lang w:val="kk-KZ"/>
        </w:rPr>
      </w:pPr>
      <w:r w:rsidRPr="00481E05">
        <w:rPr>
          <w:rStyle w:val="s0"/>
          <w:lang w:val="kk-KZ"/>
        </w:rPr>
        <w:t>.</w:t>
      </w:r>
    </w:p>
    <w:p w:rsidR="00885B4E" w:rsidRPr="00481E05" w:rsidRDefault="00885B4E" w:rsidP="00DC31CF">
      <w:pPr>
        <w:pStyle w:val="pj"/>
        <w:rPr>
          <w:rStyle w:val="s0"/>
          <w:lang w:val="kk-KZ"/>
        </w:rPr>
      </w:pPr>
    </w:p>
    <w:p w:rsidR="00885B4E" w:rsidRPr="00481E05" w:rsidRDefault="00885B4E" w:rsidP="00DC31CF">
      <w:pPr>
        <w:pStyle w:val="pj"/>
        <w:rPr>
          <w:rStyle w:val="s0"/>
          <w:lang w:val="kk-KZ"/>
        </w:rPr>
      </w:pPr>
    </w:p>
    <w:p w:rsidR="00885B4E" w:rsidRPr="00481E05" w:rsidRDefault="00885B4E" w:rsidP="00DC31CF">
      <w:pPr>
        <w:pStyle w:val="pj"/>
        <w:rPr>
          <w:lang w:val="kk-KZ"/>
        </w:rPr>
      </w:pPr>
    </w:p>
    <w:p w:rsidR="00885B4E" w:rsidRPr="00481E05" w:rsidRDefault="00885B4E" w:rsidP="00885B4E">
      <w:pPr>
        <w:pStyle w:val="pj"/>
        <w:rPr>
          <w:rStyle w:val="s0"/>
          <w:lang w:val="kk-KZ"/>
        </w:rPr>
      </w:pPr>
      <w:r w:rsidRPr="00481E05">
        <w:rPr>
          <w:rStyle w:val="s0"/>
          <w:lang w:val="kk-KZ"/>
        </w:rPr>
        <w:t>Бұл ретте, Банк қарыз алушы жеке тұлғаның Банктер туралы заңның 36-бабының 1-1-тармағында көзделген өтінішін алған күннен кейін күнтізбелік он бес күн ішінде қарыз алушы жеке тұлға ұсынған Шарттың талаптарына өзгерістерді қарайды және жазбаша нысанда, не Шартта көзделген тәсілмен қарыз алушы - жеке тұлғаға келесілер туралы хабарлайды:</w:t>
      </w:r>
    </w:p>
    <w:p w:rsidR="00885B4E" w:rsidRPr="00481E05" w:rsidRDefault="00885B4E" w:rsidP="00885B4E">
      <w:pPr>
        <w:pStyle w:val="pj"/>
        <w:rPr>
          <w:rStyle w:val="s0"/>
          <w:lang w:val="kk-KZ"/>
        </w:rPr>
      </w:pPr>
      <w:r w:rsidRPr="00481E05">
        <w:rPr>
          <w:rStyle w:val="s0"/>
          <w:lang w:val="kk-KZ"/>
        </w:rPr>
        <w:t>1) Шарттың талаптарына ұсынылған өзгерістермен келісуі;</w:t>
      </w:r>
    </w:p>
    <w:p w:rsidR="00885B4E" w:rsidRPr="00481E05" w:rsidRDefault="00885B4E" w:rsidP="00885B4E">
      <w:pPr>
        <w:pStyle w:val="pj"/>
        <w:rPr>
          <w:rStyle w:val="s0"/>
          <w:lang w:val="kk-KZ"/>
        </w:rPr>
      </w:pPr>
      <w:r w:rsidRPr="00481E05">
        <w:rPr>
          <w:rStyle w:val="s0"/>
          <w:lang w:val="kk-KZ"/>
        </w:rPr>
        <w:t>2) Шарттың талаптарын өзгерту жөніндегі өз ұсыныстары;</w:t>
      </w:r>
    </w:p>
    <w:p w:rsidR="00DC31CF" w:rsidRPr="00481E05" w:rsidRDefault="00885B4E" w:rsidP="00885B4E">
      <w:pPr>
        <w:pStyle w:val="pj"/>
        <w:rPr>
          <w:lang w:val="kk-KZ"/>
        </w:rPr>
      </w:pPr>
      <w:r w:rsidRPr="00481E05">
        <w:rPr>
          <w:rStyle w:val="s0"/>
          <w:lang w:val="kk-KZ"/>
        </w:rPr>
        <w:t>3) осындай бас тарту себептерінің дәлелді негіздемесін көрсете отырып, Шарттың талаптарын өзгертуден бас тарту</w:t>
      </w:r>
      <w:r w:rsidR="00DC31CF" w:rsidRPr="00481E05">
        <w:rPr>
          <w:rStyle w:val="s0"/>
          <w:lang w:val="kk-KZ"/>
        </w:rPr>
        <w:t>.</w:t>
      </w:r>
    </w:p>
    <w:p w:rsidR="00885B4E" w:rsidRPr="00481E05" w:rsidRDefault="00885B4E" w:rsidP="00DC31CF">
      <w:pPr>
        <w:pStyle w:val="pj"/>
        <w:rPr>
          <w:rStyle w:val="s0"/>
          <w:lang w:val="kk-KZ"/>
        </w:rPr>
      </w:pPr>
      <w:r w:rsidRPr="00481E05">
        <w:rPr>
          <w:rStyle w:val="s0"/>
          <w:lang w:val="kk-KZ"/>
        </w:rPr>
        <w:t>Шарттың талаптарын өзгертуден бас тарту туралы Банк шешімін алған жағдайда немесе Шарттың талаптарын өзгерту туралы өзара қолайлы шешімге қол жеткізілмеген жағдайда, қарыз алушы жеке тұлға Банктің шешімін алған күннен бастап күнтізбелік 15 (он бес) күн ішінде бір мезгілде Банкті хабардар ете отырып, Қазақстан Республикасы Қаржы нарығын реттеу мен дамыту агенттігіне жүгінуге құқылы.</w:t>
      </w:r>
    </w:p>
    <w:p w:rsidR="00885B4E" w:rsidRPr="00481E05" w:rsidRDefault="00885B4E" w:rsidP="00DC31CF">
      <w:pPr>
        <w:pStyle w:val="pj"/>
        <w:rPr>
          <w:lang w:val="kk-KZ"/>
        </w:rPr>
      </w:pPr>
      <w:r w:rsidRPr="00481E05">
        <w:rPr>
          <w:lang w:val="kk-KZ"/>
        </w:rPr>
        <w:t>Қарыз алушы Шарт бойынша төлемдерді, оның ішінде мерзімі өткен берешекті төлеу қажеттігі туралы Банктің талабын қанағаттандырмаған жағдайда, Банктер туралы заңның 36-бабының 2-тармағына сәйкес Банк өндіріп алуды даусыз тәртіппен, оның ішінде қарыз алушының банктік шоттарындағы ақшаға төлем талабын ұсыну арқылы жүргізуге құқылы.</w:t>
      </w:r>
    </w:p>
    <w:p w:rsidR="00DC31CF" w:rsidRPr="00481E05" w:rsidRDefault="00885B4E" w:rsidP="00885B4E">
      <w:pPr>
        <w:pStyle w:val="pj"/>
        <w:rPr>
          <w:lang w:val="kk-KZ"/>
        </w:rPr>
      </w:pPr>
      <w:r w:rsidRPr="00481E05">
        <w:rPr>
          <w:lang w:val="kk-KZ"/>
        </w:rPr>
        <w:t xml:space="preserve">Қарыз алушы Шарт бойынша төлемдерді, оның ішінде мерзімі өткен берешекті төлеу қажеттігі туралы Банктің талабын қанағаттандырмаған, сондай-ақ қарыз алушының - жеке тұлғаның Банктер туралы заңның 36-бабының 1-1-тармағында көзделген құқықтарды, не қарыз алушы - жеке тұлға арасында келісімнің болмауы  және Банк Шарт талаптарының өзгеруі бойынша Банктер туралы заңның 36-бабының 2-1-тармағына сәйкес Банк қарыз алушыға қатысты Қазақстан Республикасының заңнамасында және (немесе) Шартта көзделген шараларды қолдануға құқылы, берешекті сотқа дейінгі өндіріп алуға және коллекторлық агенттікке реттеуге беруді қоса алғанда, бірақ онымен шектелмей (Шартта Банктің осындай құқығы болған жағдайда), </w:t>
      </w:r>
      <w:r w:rsidR="00481E05" w:rsidRPr="00481E05">
        <w:rPr>
          <w:lang w:val="kk-KZ"/>
        </w:rPr>
        <w:t>«Жылжымайтын мүлік ипотекасы туралы» Қазақстан Республикасының Заңында көзделген жағдайларды қоспағанда, Банктер туралы заңның 36-1-бабының 4-тармағында көрсетілген жағдайларда Шарт бойынша борыш сомасын өндіріп алу туралы сотқа талап-арызбен жүгінуге, сондай-ақ соттан тыс тәртіппен кепілге салынған мүлікті өндіріп алуға құқылы.</w:t>
      </w:r>
    </w:p>
    <w:p w:rsidR="00DC31CF" w:rsidRPr="00481E05" w:rsidRDefault="00DC31CF" w:rsidP="00DC31CF">
      <w:pPr>
        <w:rPr>
          <w:lang w:val="kk-KZ"/>
        </w:rPr>
      </w:pPr>
    </w:p>
    <w:p w:rsidR="000C254A" w:rsidRPr="00481E05" w:rsidRDefault="000C254A" w:rsidP="00495ADD">
      <w:pPr>
        <w:spacing w:after="0" w:line="240" w:lineRule="auto"/>
        <w:jc w:val="both"/>
        <w:rPr>
          <w:rFonts w:ascii="Times New Roman" w:hAnsi="Times New Roman" w:cs="Times New Roman"/>
          <w:sz w:val="24"/>
          <w:szCs w:val="24"/>
          <w:lang w:val="kk-KZ"/>
        </w:rPr>
      </w:pPr>
    </w:p>
    <w:sectPr w:rsidR="000C254A" w:rsidRPr="00481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E4AED"/>
    <w:multiLevelType w:val="hybridMultilevel"/>
    <w:tmpl w:val="3C3AD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BA514A"/>
    <w:multiLevelType w:val="hybridMultilevel"/>
    <w:tmpl w:val="9FF06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E014582"/>
    <w:multiLevelType w:val="hybridMultilevel"/>
    <w:tmpl w:val="B5DC4E54"/>
    <w:lvl w:ilvl="0" w:tplc="21E818A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A5"/>
    <w:rsid w:val="000645E3"/>
    <w:rsid w:val="000C254A"/>
    <w:rsid w:val="0011691B"/>
    <w:rsid w:val="001D0186"/>
    <w:rsid w:val="002C0DA5"/>
    <w:rsid w:val="00316186"/>
    <w:rsid w:val="00326C36"/>
    <w:rsid w:val="003368F4"/>
    <w:rsid w:val="003D77D5"/>
    <w:rsid w:val="004427B8"/>
    <w:rsid w:val="004613CC"/>
    <w:rsid w:val="00481E05"/>
    <w:rsid w:val="00495ADD"/>
    <w:rsid w:val="004B5EA5"/>
    <w:rsid w:val="00644405"/>
    <w:rsid w:val="006B7868"/>
    <w:rsid w:val="007736D5"/>
    <w:rsid w:val="00782ADE"/>
    <w:rsid w:val="00836FBE"/>
    <w:rsid w:val="00870E3E"/>
    <w:rsid w:val="00885B4E"/>
    <w:rsid w:val="008C3224"/>
    <w:rsid w:val="00967882"/>
    <w:rsid w:val="009948C3"/>
    <w:rsid w:val="00A111C8"/>
    <w:rsid w:val="00A532EE"/>
    <w:rsid w:val="00AD19AD"/>
    <w:rsid w:val="00AE5938"/>
    <w:rsid w:val="00B03C0F"/>
    <w:rsid w:val="00B21160"/>
    <w:rsid w:val="00B5170D"/>
    <w:rsid w:val="00B84AB6"/>
    <w:rsid w:val="00C86AE3"/>
    <w:rsid w:val="00CC0597"/>
    <w:rsid w:val="00DC31CF"/>
    <w:rsid w:val="00DC5C60"/>
    <w:rsid w:val="00E23822"/>
    <w:rsid w:val="00E5736C"/>
    <w:rsid w:val="00F10B97"/>
    <w:rsid w:val="00F737F7"/>
    <w:rsid w:val="00FB7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369E9"/>
  <w15:docId w15:val="{68ACF1E6-3404-4D97-8ABB-3AA7E49F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ADD"/>
    <w:pPr>
      <w:ind w:left="720"/>
      <w:contextualSpacing/>
    </w:pPr>
  </w:style>
  <w:style w:type="character" w:styleId="a4">
    <w:name w:val="annotation reference"/>
    <w:basedOn w:val="a0"/>
    <w:uiPriority w:val="99"/>
    <w:semiHidden/>
    <w:unhideWhenUsed/>
    <w:rsid w:val="000C254A"/>
    <w:rPr>
      <w:sz w:val="16"/>
      <w:szCs w:val="16"/>
    </w:rPr>
  </w:style>
  <w:style w:type="paragraph" w:styleId="a5">
    <w:name w:val="annotation text"/>
    <w:basedOn w:val="a"/>
    <w:link w:val="a6"/>
    <w:uiPriority w:val="99"/>
    <w:semiHidden/>
    <w:unhideWhenUsed/>
    <w:rsid w:val="000C254A"/>
    <w:pPr>
      <w:spacing w:line="240" w:lineRule="auto"/>
    </w:pPr>
    <w:rPr>
      <w:sz w:val="20"/>
      <w:szCs w:val="20"/>
    </w:rPr>
  </w:style>
  <w:style w:type="character" w:customStyle="1" w:styleId="a6">
    <w:name w:val="Текст примечания Знак"/>
    <w:basedOn w:val="a0"/>
    <w:link w:val="a5"/>
    <w:uiPriority w:val="99"/>
    <w:semiHidden/>
    <w:rsid w:val="000C254A"/>
    <w:rPr>
      <w:sz w:val="20"/>
      <w:szCs w:val="20"/>
    </w:rPr>
  </w:style>
  <w:style w:type="paragraph" w:styleId="a7">
    <w:name w:val="annotation subject"/>
    <w:basedOn w:val="a5"/>
    <w:next w:val="a5"/>
    <w:link w:val="a8"/>
    <w:uiPriority w:val="99"/>
    <w:semiHidden/>
    <w:unhideWhenUsed/>
    <w:rsid w:val="000C254A"/>
    <w:rPr>
      <w:b/>
      <w:bCs/>
    </w:rPr>
  </w:style>
  <w:style w:type="character" w:customStyle="1" w:styleId="a8">
    <w:name w:val="Тема примечания Знак"/>
    <w:basedOn w:val="a6"/>
    <w:link w:val="a7"/>
    <w:uiPriority w:val="99"/>
    <w:semiHidden/>
    <w:rsid w:val="000C254A"/>
    <w:rPr>
      <w:b/>
      <w:bCs/>
      <w:sz w:val="20"/>
      <w:szCs w:val="20"/>
    </w:rPr>
  </w:style>
  <w:style w:type="paragraph" w:styleId="a9">
    <w:name w:val="Balloon Text"/>
    <w:basedOn w:val="a"/>
    <w:link w:val="aa"/>
    <w:uiPriority w:val="99"/>
    <w:semiHidden/>
    <w:unhideWhenUsed/>
    <w:rsid w:val="000C254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C254A"/>
    <w:rPr>
      <w:rFonts w:ascii="Segoe UI" w:hAnsi="Segoe UI" w:cs="Segoe UI"/>
      <w:sz w:val="18"/>
      <w:szCs w:val="18"/>
    </w:rPr>
  </w:style>
  <w:style w:type="character" w:styleId="ab">
    <w:name w:val="Hyperlink"/>
    <w:basedOn w:val="a0"/>
    <w:uiPriority w:val="99"/>
    <w:semiHidden/>
    <w:unhideWhenUsed/>
    <w:rsid w:val="00870E3E"/>
    <w:rPr>
      <w:color w:val="0000FF"/>
      <w:u w:val="single"/>
    </w:rPr>
  </w:style>
  <w:style w:type="paragraph" w:customStyle="1" w:styleId="pc">
    <w:name w:val="pc"/>
    <w:basedOn w:val="a"/>
    <w:rsid w:val="00DC31CF"/>
    <w:pPr>
      <w:spacing w:after="0" w:line="240" w:lineRule="auto"/>
      <w:jc w:val="center"/>
    </w:pPr>
    <w:rPr>
      <w:rFonts w:ascii="Times New Roman" w:eastAsiaTheme="minorEastAsia" w:hAnsi="Times New Roman" w:cs="Times New Roman"/>
      <w:color w:val="000000"/>
      <w:kern w:val="0"/>
      <w:sz w:val="24"/>
      <w:szCs w:val="24"/>
      <w:lang w:eastAsia="ru-RU"/>
      <w14:ligatures w14:val="none"/>
    </w:rPr>
  </w:style>
  <w:style w:type="paragraph" w:customStyle="1" w:styleId="pr">
    <w:name w:val="pr"/>
    <w:basedOn w:val="a"/>
    <w:rsid w:val="00DC31CF"/>
    <w:pPr>
      <w:spacing w:after="0" w:line="240" w:lineRule="auto"/>
      <w:jc w:val="right"/>
    </w:pPr>
    <w:rPr>
      <w:rFonts w:ascii="Times New Roman" w:eastAsiaTheme="minorEastAsia" w:hAnsi="Times New Roman" w:cs="Times New Roman"/>
      <w:color w:val="000000"/>
      <w:kern w:val="0"/>
      <w:sz w:val="24"/>
      <w:szCs w:val="24"/>
      <w:lang w:eastAsia="ru-RU"/>
      <w14:ligatures w14:val="none"/>
    </w:rPr>
  </w:style>
  <w:style w:type="paragraph" w:customStyle="1" w:styleId="pj">
    <w:name w:val="pj"/>
    <w:basedOn w:val="a"/>
    <w:rsid w:val="00DC31CF"/>
    <w:pPr>
      <w:spacing w:after="0" w:line="240" w:lineRule="auto"/>
      <w:ind w:firstLine="400"/>
      <w:jc w:val="both"/>
    </w:pPr>
    <w:rPr>
      <w:rFonts w:ascii="Times New Roman" w:eastAsiaTheme="minorEastAsia" w:hAnsi="Times New Roman" w:cs="Times New Roman"/>
      <w:color w:val="000000"/>
      <w:kern w:val="0"/>
      <w:sz w:val="24"/>
      <w:szCs w:val="24"/>
      <w:lang w:eastAsia="ru-RU"/>
      <w14:ligatures w14:val="none"/>
    </w:rPr>
  </w:style>
  <w:style w:type="character" w:customStyle="1" w:styleId="s0">
    <w:name w:val="s0"/>
    <w:basedOn w:val="a0"/>
    <w:rsid w:val="00DC31CF"/>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9220">
      <w:bodyDiv w:val="1"/>
      <w:marLeft w:val="0"/>
      <w:marRight w:val="0"/>
      <w:marTop w:val="0"/>
      <w:marBottom w:val="0"/>
      <w:divBdr>
        <w:top w:val="none" w:sz="0" w:space="0" w:color="auto"/>
        <w:left w:val="none" w:sz="0" w:space="0" w:color="auto"/>
        <w:bottom w:val="none" w:sz="0" w:space="0" w:color="auto"/>
        <w:right w:val="none" w:sz="0" w:space="0" w:color="auto"/>
      </w:divBdr>
    </w:div>
    <w:div w:id="509024771">
      <w:bodyDiv w:val="1"/>
      <w:marLeft w:val="0"/>
      <w:marRight w:val="0"/>
      <w:marTop w:val="0"/>
      <w:marBottom w:val="0"/>
      <w:divBdr>
        <w:top w:val="none" w:sz="0" w:space="0" w:color="auto"/>
        <w:left w:val="none" w:sz="0" w:space="0" w:color="auto"/>
        <w:bottom w:val="none" w:sz="0" w:space="0" w:color="auto"/>
        <w:right w:val="none" w:sz="0" w:space="0" w:color="auto"/>
      </w:divBdr>
    </w:div>
    <w:div w:id="153992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1557</Words>
  <Characters>8878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Темірхан Сабырхан Қажымханұлы</cp:lastModifiedBy>
  <cp:revision>38</cp:revision>
  <dcterms:created xsi:type="dcterms:W3CDTF">2024-04-07T22:45:00Z</dcterms:created>
  <dcterms:modified xsi:type="dcterms:W3CDTF">2024-04-10T06:06:00Z</dcterms:modified>
</cp:coreProperties>
</file>