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42" w:rsidRPr="002941D7" w:rsidRDefault="00277D42" w:rsidP="00BD3514">
      <w:pPr>
        <w:pStyle w:val="3"/>
        <w:tabs>
          <w:tab w:val="left" w:pos="284"/>
        </w:tabs>
        <w:ind w:firstLine="284"/>
        <w:jc w:val="center"/>
        <w:rPr>
          <w:rStyle w:val="ezkurwreuab5ozgtqnkl"/>
          <w:sz w:val="24"/>
          <w:szCs w:val="24"/>
          <w:lang w:val="kk-KZ"/>
        </w:rPr>
      </w:pPr>
      <w:r w:rsidRPr="002941D7">
        <w:rPr>
          <w:rStyle w:val="ezkurwreuab5ozgtqnkl"/>
          <w:i/>
          <w:sz w:val="24"/>
          <w:szCs w:val="24"/>
          <w:lang w:val="kk-KZ"/>
        </w:rPr>
        <w:t>Клиенттер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–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заңды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тұлғалар,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жеке кәсіпкерлер,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адвокаттар,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нотариустар,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жеке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сот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орындаушылары,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шаруа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(фермер)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қожалықтары,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кәсіби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медиаторлар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үшін</w:t>
      </w:r>
      <w:r w:rsidRPr="002941D7">
        <w:rPr>
          <w:i/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i/>
          <w:sz w:val="24"/>
          <w:szCs w:val="24"/>
          <w:lang w:val="kk-KZ"/>
        </w:rPr>
        <w:t>хабарлама</w:t>
      </w:r>
      <w:r w:rsidRPr="002941D7">
        <w:rPr>
          <w:sz w:val="24"/>
          <w:szCs w:val="24"/>
          <w:lang w:val="kk-KZ"/>
        </w:rPr>
        <w:t xml:space="preserve"> </w:t>
      </w:r>
    </w:p>
    <w:p w:rsidR="00277D42" w:rsidRPr="002941D7" w:rsidRDefault="00277D42" w:rsidP="00BD3514">
      <w:pPr>
        <w:pStyle w:val="3"/>
        <w:tabs>
          <w:tab w:val="left" w:pos="284"/>
        </w:tabs>
        <w:ind w:firstLine="284"/>
        <w:jc w:val="center"/>
        <w:rPr>
          <w:rStyle w:val="ezkurwreuab5ozgtqnkl"/>
          <w:sz w:val="24"/>
          <w:szCs w:val="24"/>
          <w:lang w:val="kk-KZ"/>
        </w:rPr>
      </w:pPr>
    </w:p>
    <w:p w:rsidR="00BD3514" w:rsidRPr="002941D7" w:rsidRDefault="00277D42" w:rsidP="00BD3514">
      <w:pPr>
        <w:pStyle w:val="3"/>
        <w:tabs>
          <w:tab w:val="left" w:pos="284"/>
        </w:tabs>
        <w:ind w:firstLine="284"/>
        <w:jc w:val="center"/>
        <w:rPr>
          <w:color w:val="000000" w:themeColor="text1"/>
          <w:sz w:val="24"/>
          <w:szCs w:val="24"/>
          <w:lang w:val="kk-KZ"/>
        </w:rPr>
      </w:pPr>
      <w:r w:rsidRPr="002941D7">
        <w:rPr>
          <w:rStyle w:val="ezkurwreuab5ozgtqnkl"/>
          <w:sz w:val="24"/>
          <w:szCs w:val="24"/>
          <w:lang w:val="kk-KZ"/>
        </w:rPr>
        <w:t>ХАБАРЛАМА</w:t>
      </w:r>
    </w:p>
    <w:p w:rsidR="00BD3514" w:rsidRPr="002941D7" w:rsidRDefault="00BD3514" w:rsidP="00BD3514">
      <w:pPr>
        <w:pStyle w:val="3"/>
        <w:tabs>
          <w:tab w:val="left" w:pos="284"/>
        </w:tabs>
        <w:ind w:firstLine="284"/>
        <w:rPr>
          <w:color w:val="000000" w:themeColor="text1"/>
          <w:sz w:val="24"/>
          <w:szCs w:val="24"/>
          <w:lang w:val="kk-KZ"/>
        </w:rPr>
      </w:pPr>
    </w:p>
    <w:p w:rsidR="00BD3514" w:rsidRPr="002941D7" w:rsidRDefault="00277D42" w:rsidP="00BD3514">
      <w:pPr>
        <w:pStyle w:val="3"/>
        <w:tabs>
          <w:tab w:val="left" w:pos="284"/>
        </w:tabs>
        <w:ind w:firstLine="284"/>
        <w:rPr>
          <w:rStyle w:val="ezkurwreuab5ozgtqnkl"/>
          <w:sz w:val="24"/>
          <w:szCs w:val="24"/>
          <w:lang w:val="kk-KZ"/>
        </w:rPr>
      </w:pPr>
      <w:r w:rsidRPr="002941D7">
        <w:rPr>
          <w:rStyle w:val="ezkurwreuab5ozgtqnkl"/>
          <w:sz w:val="24"/>
          <w:szCs w:val="24"/>
          <w:lang w:val="kk-KZ"/>
        </w:rPr>
        <w:t>Осы</w:t>
      </w:r>
      <w:r w:rsidRPr="002941D7">
        <w:rPr>
          <w:sz w:val="24"/>
          <w:szCs w:val="24"/>
          <w:lang w:val="kk-KZ"/>
        </w:rPr>
        <w:t xml:space="preserve"> арқылы </w:t>
      </w:r>
      <w:r w:rsidRPr="002941D7">
        <w:rPr>
          <w:rStyle w:val="ezkurwreuab5ozgtqnkl"/>
          <w:sz w:val="24"/>
          <w:szCs w:val="24"/>
          <w:lang w:val="kk-KZ"/>
        </w:rPr>
        <w:t>Банк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ВТБ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(Қазақстан)</w:t>
      </w:r>
      <w:r w:rsidRPr="002941D7">
        <w:rPr>
          <w:sz w:val="24"/>
          <w:szCs w:val="24"/>
          <w:lang w:val="kk-KZ"/>
        </w:rPr>
        <w:t xml:space="preserve"> АҚ ЕҰ </w:t>
      </w:r>
      <w:r w:rsidRPr="002941D7">
        <w:rPr>
          <w:rStyle w:val="ezkurwreuab5ozgtqnkl"/>
          <w:sz w:val="24"/>
          <w:szCs w:val="24"/>
          <w:lang w:val="kk-KZ"/>
        </w:rPr>
        <w:t>(бұдан</w:t>
      </w:r>
      <w:r w:rsidRPr="002941D7">
        <w:rPr>
          <w:sz w:val="24"/>
          <w:szCs w:val="24"/>
          <w:lang w:val="kk-KZ"/>
        </w:rPr>
        <w:t xml:space="preserve"> әрі </w:t>
      </w:r>
      <w:r w:rsidRPr="002941D7">
        <w:rPr>
          <w:rStyle w:val="ezkurwreuab5ozgtqnkl"/>
          <w:sz w:val="24"/>
          <w:szCs w:val="24"/>
          <w:lang w:val="kk-KZ"/>
        </w:rPr>
        <w:t>- Банк)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Банк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ВТБ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(Қазақстан)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АҚ</w:t>
      </w:r>
      <w:r w:rsidRPr="002941D7">
        <w:rPr>
          <w:sz w:val="24"/>
          <w:szCs w:val="24"/>
          <w:lang w:val="kk-KZ"/>
        </w:rPr>
        <w:t xml:space="preserve"> ЕҰ Басқармасы бекіткен (2022 жылғы «15» маусымдағы № 37 хаттама) </w:t>
      </w:r>
      <w:r w:rsidRPr="002941D7">
        <w:rPr>
          <w:rStyle w:val="ezkurwreuab5ozgtqnkl"/>
          <w:sz w:val="24"/>
          <w:szCs w:val="24"/>
          <w:lang w:val="kk-KZ"/>
        </w:rPr>
        <w:t>банктік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салым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шартының</w:t>
      </w:r>
      <w:r w:rsidRPr="002941D7">
        <w:rPr>
          <w:sz w:val="24"/>
          <w:szCs w:val="24"/>
          <w:lang w:val="kk-KZ"/>
        </w:rPr>
        <w:t xml:space="preserve"> талаптарына (</w:t>
      </w:r>
      <w:r w:rsidRPr="002941D7">
        <w:rPr>
          <w:rStyle w:val="ezkurwreuab5ozgtqnkl"/>
          <w:sz w:val="24"/>
          <w:szCs w:val="24"/>
          <w:lang w:val="kk-KZ"/>
        </w:rPr>
        <w:t>қосылу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шарттарында)</w:t>
      </w:r>
      <w:r w:rsidRPr="002941D7">
        <w:rPr>
          <w:sz w:val="24"/>
          <w:szCs w:val="24"/>
          <w:lang w:val="kk-KZ"/>
        </w:rPr>
        <w:t xml:space="preserve"> </w:t>
      </w:r>
      <w:r w:rsidR="00E14323" w:rsidRPr="002941D7">
        <w:rPr>
          <w:sz w:val="24"/>
          <w:szCs w:val="24"/>
          <w:lang w:val="kk-KZ"/>
        </w:rPr>
        <w:t xml:space="preserve">(бұдан әрі – Шарт) </w:t>
      </w:r>
      <w:r w:rsidRPr="002941D7">
        <w:rPr>
          <w:rStyle w:val="ezkurwreuab5ozgtqnkl"/>
          <w:sz w:val="24"/>
          <w:szCs w:val="24"/>
          <w:lang w:val="kk-KZ"/>
        </w:rPr>
        <w:t>сәйкес</w:t>
      </w:r>
      <w:r w:rsidRPr="002941D7">
        <w:rPr>
          <w:sz w:val="24"/>
          <w:szCs w:val="24"/>
          <w:lang w:val="kk-KZ"/>
        </w:rPr>
        <w:t xml:space="preserve"> (</w:t>
      </w:r>
      <w:r w:rsidRPr="002941D7">
        <w:rPr>
          <w:rStyle w:val="ezkurwreuab5ozgtqnkl"/>
          <w:sz w:val="24"/>
          <w:szCs w:val="24"/>
          <w:lang w:val="kk-KZ"/>
        </w:rPr>
        <w:t>«Нарықтық»,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«Тұрақты»,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«Тиімді»,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«Адал»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салымдары</w:t>
      </w:r>
      <w:r w:rsidRPr="002941D7">
        <w:rPr>
          <w:sz w:val="24"/>
          <w:szCs w:val="24"/>
          <w:lang w:val="kk-KZ"/>
        </w:rPr>
        <w:t xml:space="preserve"> бойынша</w:t>
      </w:r>
      <w:r w:rsidRPr="002941D7">
        <w:rPr>
          <w:rStyle w:val="ezkurwreuab5ozgtqnkl"/>
          <w:sz w:val="24"/>
          <w:szCs w:val="24"/>
          <w:lang w:val="kk-KZ"/>
        </w:rPr>
        <w:t>)</w:t>
      </w:r>
      <w:r w:rsidRPr="002941D7">
        <w:rPr>
          <w:sz w:val="24"/>
          <w:szCs w:val="24"/>
          <w:lang w:val="kk-KZ"/>
        </w:rPr>
        <w:t xml:space="preserve">, </w:t>
      </w:r>
      <w:r w:rsidRPr="002941D7">
        <w:rPr>
          <w:rStyle w:val="ezkurwreuab5ozgtqnkl"/>
          <w:sz w:val="24"/>
          <w:szCs w:val="24"/>
          <w:lang w:val="kk-KZ"/>
        </w:rPr>
        <w:t>Банктің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клиенттерін/салымшыларын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2024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жылғы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«01»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қарашад</w:t>
      </w:r>
      <w:r w:rsidR="00635232" w:rsidRPr="00635232">
        <w:rPr>
          <w:rStyle w:val="ezkurwreuab5ozgtqnkl"/>
          <w:sz w:val="24"/>
          <w:szCs w:val="24"/>
          <w:lang w:val="kk-KZ"/>
        </w:rPr>
        <w:t xml:space="preserve">  </w:t>
      </w:r>
      <w:bookmarkStart w:id="0" w:name="_GoBack"/>
      <w:bookmarkEnd w:id="0"/>
      <w:r w:rsidRPr="002941D7">
        <w:rPr>
          <w:rStyle w:val="ezkurwreuab5ozgtqnkl"/>
          <w:sz w:val="24"/>
          <w:szCs w:val="24"/>
          <w:lang w:val="kk-KZ"/>
        </w:rPr>
        <w:t>ан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бастап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күшіне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енетін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шартқа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өзгерістер/толықтырулар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енгізу</w:t>
      </w:r>
      <w:r w:rsidRPr="002941D7">
        <w:rPr>
          <w:sz w:val="24"/>
          <w:szCs w:val="24"/>
          <w:lang w:val="kk-KZ"/>
        </w:rPr>
        <w:t xml:space="preserve"> </w:t>
      </w:r>
      <w:r w:rsidRPr="002941D7">
        <w:rPr>
          <w:rStyle w:val="ezkurwreuab5ozgtqnkl"/>
          <w:sz w:val="24"/>
          <w:szCs w:val="24"/>
          <w:lang w:val="kk-KZ"/>
        </w:rPr>
        <w:t>туралы</w:t>
      </w:r>
      <w:r w:rsidRPr="002941D7">
        <w:rPr>
          <w:sz w:val="24"/>
          <w:szCs w:val="24"/>
          <w:lang w:val="kk-KZ"/>
        </w:rPr>
        <w:t xml:space="preserve"> хабардар етеді</w:t>
      </w:r>
      <w:r w:rsidRPr="002941D7">
        <w:rPr>
          <w:rStyle w:val="ezkurwreuab5ozgtqnkl"/>
          <w:sz w:val="24"/>
          <w:szCs w:val="24"/>
          <w:lang w:val="kk-KZ"/>
        </w:rPr>
        <w:t>.</w:t>
      </w:r>
    </w:p>
    <w:p w:rsidR="00277D42" w:rsidRPr="002941D7" w:rsidRDefault="00277D42" w:rsidP="00277D42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</w:pPr>
      <w:r w:rsidRPr="002941D7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Шарттың мәтіні бойынша өзгерістер мен толықтырулар жеке тұлғалар, оның ішінде «Қазақстандық депозиттерге кепілдік беру қоры» АҚ (ҚДКБҚ) тарапынан кәсіпкерлік қызметті жүзеге асыратын жеке тұлғалар салымдарды/депозиттерді орналастыру кезінде Банктің салымшыларын/клиенттерін хабардар ету нысанының өзгеруіне байланысты. </w:t>
      </w:r>
    </w:p>
    <w:p w:rsidR="00BD3514" w:rsidRPr="002941D7" w:rsidRDefault="00277D42" w:rsidP="00277D42">
      <w:pPr>
        <w:spacing w:after="0" w:line="240" w:lineRule="auto"/>
        <w:ind w:firstLine="284"/>
        <w:jc w:val="both"/>
        <w:rPr>
          <w:color w:val="000000" w:themeColor="text1"/>
          <w:lang w:val="kk-KZ"/>
        </w:rPr>
      </w:pPr>
      <w:r w:rsidRPr="002941D7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Банктің Басқармасы бекіткен жоғарыда көрсетілген өзгерістер/толықтырулар ескеріле отырып, Шарттың редакциясы (Банк Басқармасының 2024 жылғы 22 қазандағы №51 хаттамасы) Интернет желісінде Банктің ресми сайтында келесі сілтеме бойынша орналастырылған: </w:t>
      </w:r>
      <w:hyperlink r:id="rId5" w:history="1">
        <w:r w:rsidRPr="002941D7">
          <w:rPr>
            <w:rStyle w:val="a7"/>
            <w:rFonts w:ascii="Times New Roman" w:eastAsia="Batang" w:hAnsi="Times New Roman" w:cs="Times New Roman"/>
            <w:sz w:val="24"/>
            <w:szCs w:val="24"/>
            <w:lang w:val="kk-KZ" w:eastAsia="ko-KR"/>
          </w:rPr>
          <w:t>https://www.vtb-bank.kz/smallbusiness/tipovye-formy-dogovorov/</w:t>
        </w:r>
      </w:hyperlink>
      <w:r w:rsidRPr="002941D7">
        <w:rPr>
          <w:rFonts w:ascii="Times New Roman" w:eastAsia="Batang" w:hAnsi="Times New Roman" w:cs="Times New Roman"/>
          <w:color w:val="000000" w:themeColor="text1"/>
          <w:sz w:val="24"/>
          <w:szCs w:val="24"/>
          <w:lang w:val="kk-KZ" w:eastAsia="ko-KR"/>
        </w:rPr>
        <w:t xml:space="preserve"> </w:t>
      </w:r>
      <w:r w:rsidR="004B121A" w:rsidRPr="002941D7">
        <w:rPr>
          <w:rStyle w:val="a7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37EBC" w:rsidRPr="002941D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sectPr w:rsidR="00BD3514" w:rsidRPr="0029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5B"/>
    <w:rsid w:val="000A33AF"/>
    <w:rsid w:val="00277D42"/>
    <w:rsid w:val="002941D7"/>
    <w:rsid w:val="00462E76"/>
    <w:rsid w:val="004B121A"/>
    <w:rsid w:val="005676A4"/>
    <w:rsid w:val="005D6035"/>
    <w:rsid w:val="005E380D"/>
    <w:rsid w:val="00612449"/>
    <w:rsid w:val="006235D0"/>
    <w:rsid w:val="00635232"/>
    <w:rsid w:val="006D1948"/>
    <w:rsid w:val="00754233"/>
    <w:rsid w:val="0085512D"/>
    <w:rsid w:val="00873D00"/>
    <w:rsid w:val="0091435B"/>
    <w:rsid w:val="00BB08A7"/>
    <w:rsid w:val="00BD3514"/>
    <w:rsid w:val="00C06497"/>
    <w:rsid w:val="00C70015"/>
    <w:rsid w:val="00CA0B60"/>
    <w:rsid w:val="00CE040C"/>
    <w:rsid w:val="00D37EBC"/>
    <w:rsid w:val="00E14323"/>
    <w:rsid w:val="00E42C7C"/>
    <w:rsid w:val="00E9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  <w:style w:type="character" w:customStyle="1" w:styleId="ezkurwreuab5ozgtqnkl">
    <w:name w:val="ezkurwreuab5ozgtqnkl"/>
    <w:basedOn w:val="a0"/>
    <w:rsid w:val="00277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BD3514"/>
    <w:pPr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30">
    <w:name w:val="Основной текст 3 Знак"/>
    <w:basedOn w:val="a0"/>
    <w:link w:val="3"/>
    <w:rsid w:val="00BD3514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7">
    <w:name w:val="Hyperlink"/>
    <w:basedOn w:val="a0"/>
    <w:uiPriority w:val="99"/>
    <w:unhideWhenUsed/>
    <w:rsid w:val="00D37E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B121A"/>
    <w:rPr>
      <w:color w:val="954F72" w:themeColor="followedHyperlink"/>
      <w:u w:val="single"/>
    </w:rPr>
  </w:style>
  <w:style w:type="character" w:customStyle="1" w:styleId="ezkurwreuab5ozgtqnkl">
    <w:name w:val="ezkurwreuab5ozgtqnkl"/>
    <w:basedOn w:val="a0"/>
    <w:rsid w:val="00277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tb-bank.kz/smallbusiness/tipovye-formy-dogovor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1171</Characters>
  <Application>Microsoft Office Word</Application>
  <DocSecurity>0</DocSecurity>
  <Lines>20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MAEK-Kazatomprom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 Оксана Викторовна</dc:creator>
  <cp:lastModifiedBy>User Windows</cp:lastModifiedBy>
  <cp:revision>5</cp:revision>
  <dcterms:created xsi:type="dcterms:W3CDTF">2024-10-30T10:26:00Z</dcterms:created>
  <dcterms:modified xsi:type="dcterms:W3CDTF">2024-10-30T11:32:00Z</dcterms:modified>
</cp:coreProperties>
</file>