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CD" w:rsidRPr="00D772FA" w:rsidRDefault="005461CD" w:rsidP="005461CD">
      <w:pPr>
        <w:pStyle w:val="a3"/>
        <w:tabs>
          <w:tab w:val="left" w:pos="4515"/>
          <w:tab w:val="center" w:pos="7346"/>
        </w:tabs>
        <w:jc w:val="center"/>
        <w:rPr>
          <w:color w:val="auto"/>
        </w:rPr>
      </w:pPr>
      <w:r w:rsidRPr="00D772FA">
        <w:rPr>
          <w:color w:val="auto"/>
          <w:sz w:val="32"/>
        </w:rPr>
        <w:t xml:space="preserve">Техническая спецификация для приобретения систем хранения данных </w:t>
      </w:r>
      <w:r w:rsidR="00C41E25" w:rsidRPr="00D772FA">
        <w:rPr>
          <w:color w:val="auto"/>
          <w:sz w:val="32"/>
          <w:lang w:val="en-US"/>
        </w:rPr>
        <w:t>Lenovo</w:t>
      </w:r>
    </w:p>
    <w:p w:rsidR="00D73116" w:rsidRPr="00D772FA" w:rsidRDefault="0041035E" w:rsidP="004F609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772FA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7502C8" w:rsidRPr="00D772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количестве 3</w:t>
      </w:r>
      <w:r w:rsidR="004F609D" w:rsidRPr="00D772F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х единиц. </w:t>
      </w:r>
    </w:p>
    <w:tbl>
      <w:tblPr>
        <w:tblW w:w="14299" w:type="dxa"/>
        <w:tblInd w:w="1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3207"/>
        <w:gridCol w:w="11092"/>
      </w:tblGrid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b/>
                <w:color w:val="auto"/>
              </w:rPr>
            </w:pPr>
            <w:r w:rsidRPr="00D772FA">
              <w:rPr>
                <w:rFonts w:ascii="Times New Roman" w:hAnsi="Times New Roman" w:cs="Times New Roman"/>
                <w:b/>
                <w:color w:val="auto"/>
              </w:rPr>
              <w:t>Характеристика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772FA">
              <w:rPr>
                <w:rFonts w:ascii="Times New Roman" w:hAnsi="Times New Roman" w:cs="Times New Roman"/>
                <w:b/>
                <w:color w:val="auto"/>
              </w:rPr>
              <w:t>Требование</w:t>
            </w:r>
          </w:p>
        </w:tc>
      </w:tr>
      <w:tr w:rsidR="00761966" w:rsidRPr="00D772FA" w:rsidTr="00D772FA">
        <w:trPr>
          <w:trHeight w:val="2411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Общие требования к системам хранения данных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Система хранения данных (СХД) должна представлять собой решение, состоящее из контроллеров с интерфейсами ввода-вывода, интегрированного или отдельно подключаемого хранилища в виде дисковых полок с дисками, управляющего программного обеспечения с необходимыми лицензиями, из коммутационных и силовых кабелей и комплекта крепления в серверную стойку. Системы хранения данных должны иметь полностью дублированные компоненты и не иметь единой точки отказа. Конструктив систем хранения данных должен обеспечивать дублирование и «горячую» замену как минимум следующих компонентов: диски, блоки питания и вентиляторы.</w:t>
            </w:r>
          </w:p>
          <w:p w:rsidR="005461CD" w:rsidRPr="00D772FA" w:rsidRDefault="005461CD" w:rsidP="00D772FA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Необходимо наличие технической под</w:t>
            </w:r>
            <w:bookmarkStart w:id="0" w:name="_GoBack"/>
            <w:bookmarkEnd w:id="0"/>
            <w:r w:rsidRPr="00D772FA">
              <w:rPr>
                <w:rFonts w:ascii="Times New Roman" w:hAnsi="Times New Roman" w:cs="Times New Roman"/>
                <w:color w:val="auto"/>
              </w:rPr>
              <w:t>держки и обеспечение гарантийного обслуживания от производителя оборудования.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Архитектура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Параллельная многопроцессорная внутренняя архитектура с динамическим распределением нагрузки между процессорами/ядрами; Наличие не менее 2 (двух) активных вычислительных контроллеров.</w:t>
            </w:r>
          </w:p>
        </w:tc>
      </w:tr>
      <w:tr w:rsidR="00761966" w:rsidRPr="00D772FA" w:rsidTr="00D73116">
        <w:trPr>
          <w:trHeight w:val="78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Наличие портов ввода/вывода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6F0AA5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Не менее 4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 xml:space="preserve"> портов </w:t>
            </w:r>
            <w:r w:rsidR="005461CD" w:rsidRPr="00D772FA">
              <w:rPr>
                <w:rFonts w:ascii="Times New Roman" w:hAnsi="Times New Roman" w:cs="Times New Roman"/>
                <w:color w:val="auto"/>
                <w:lang w:val="en-US"/>
              </w:rPr>
              <w:t>FC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BC4F67" w:rsidRPr="00D772FA">
              <w:rPr>
                <w:rFonts w:ascii="Times New Roman" w:hAnsi="Times New Roman" w:cs="Times New Roman"/>
                <w:color w:val="auto"/>
              </w:rPr>
              <w:t>32</w:t>
            </w:r>
            <w:r w:rsidR="005461CD" w:rsidRPr="00D772FA">
              <w:rPr>
                <w:rFonts w:ascii="Times New Roman" w:hAnsi="Times New Roman" w:cs="Times New Roman"/>
                <w:color w:val="auto"/>
                <w:lang w:val="en-US"/>
              </w:rPr>
              <w:t>Gb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 xml:space="preserve"> и не менее 4 портов </w:t>
            </w:r>
            <w:r w:rsidR="005461CD" w:rsidRPr="00D772FA">
              <w:rPr>
                <w:rFonts w:ascii="Times New Roman" w:hAnsi="Times New Roman" w:cs="Times New Roman"/>
                <w:color w:val="auto"/>
                <w:lang w:val="en-US"/>
              </w:rPr>
              <w:t>Ethernet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 xml:space="preserve"> не менее 1 </w:t>
            </w:r>
            <w:r w:rsidR="005461CD" w:rsidRPr="00D772FA">
              <w:rPr>
                <w:rFonts w:ascii="Times New Roman" w:hAnsi="Times New Roman" w:cs="Times New Roman"/>
                <w:color w:val="auto"/>
                <w:lang w:val="en-US"/>
              </w:rPr>
              <w:t>Gb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>. СХД должна поддерживать не менее двух независимых путей подключения дискового массива к серверам и функционал управления множественными путями (MPIO).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Исполнение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  <w:szCs w:val="24"/>
              </w:rPr>
              <w:t>Дизайн для установки в стандартный серверный шкаф 19”</w:t>
            </w:r>
            <w:r w:rsidR="00CC52B0" w:rsidRPr="00D772FA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</w:tr>
      <w:tr w:rsidR="00761966" w:rsidRPr="00D772FA" w:rsidTr="00D73116">
        <w:trPr>
          <w:trHeight w:val="1384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Контроллеры систем хранения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Каждый контроллер должен быть оснащен </w:t>
            </w:r>
            <w:r w:rsidR="00AD5177" w:rsidRPr="00D772FA">
              <w:rPr>
                <w:rFonts w:ascii="Times New Roman" w:hAnsi="Times New Roman" w:cs="Times New Roman"/>
                <w:color w:val="auto"/>
              </w:rPr>
              <w:t xml:space="preserve">не менее чем одним </w:t>
            </w:r>
            <w:r w:rsidR="005D4D0D" w:rsidRPr="00D772FA">
              <w:rPr>
                <w:rFonts w:ascii="Times New Roman" w:hAnsi="Times New Roman" w:cs="Times New Roman"/>
                <w:color w:val="auto"/>
              </w:rPr>
              <w:t xml:space="preserve">CPU с </w:t>
            </w:r>
            <w:r w:rsidR="00645D57" w:rsidRPr="00D772FA">
              <w:rPr>
                <w:rFonts w:ascii="Times New Roman" w:hAnsi="Times New Roman" w:cs="Times New Roman"/>
                <w:color w:val="auto"/>
              </w:rPr>
              <w:t>количеством</w:t>
            </w:r>
            <w:r w:rsidR="005D4D0D" w:rsidRPr="00D772FA">
              <w:rPr>
                <w:rFonts w:ascii="Times New Roman" w:hAnsi="Times New Roman" w:cs="Times New Roman"/>
                <w:color w:val="auto"/>
              </w:rPr>
              <w:t xml:space="preserve"> ядер не менее 12</w:t>
            </w:r>
            <w:r w:rsidRPr="00D772FA">
              <w:rPr>
                <w:rFonts w:ascii="Times New Roman" w:hAnsi="Times New Roman" w:cs="Times New Roman"/>
                <w:color w:val="auto"/>
              </w:rPr>
              <w:t>, кэш памятью не менее 64</w:t>
            </w:r>
            <w:r w:rsidRPr="00D772FA">
              <w:rPr>
                <w:rFonts w:ascii="Times New Roman" w:hAnsi="Times New Roman" w:cs="Times New Roman"/>
                <w:color w:val="auto"/>
                <w:lang w:val="en-US"/>
              </w:rPr>
              <w:t>Gb</w:t>
            </w:r>
            <w:r w:rsidRPr="00D772FA">
              <w:rPr>
                <w:rFonts w:ascii="Times New Roman" w:hAnsi="Times New Roman" w:cs="Times New Roman"/>
                <w:color w:val="auto"/>
              </w:rPr>
              <w:t>, портами ввода-вывода, портами подключения дисковых полок, источниками питания и вентиляторами охлаждения. Кэш-память контроллеров на запись должна поддерживать функцию «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зеркалирования</w:t>
            </w:r>
            <w:proofErr w:type="spellEnd"/>
            <w:r w:rsidRPr="00D772FA">
              <w:rPr>
                <w:rFonts w:ascii="Times New Roman" w:hAnsi="Times New Roman" w:cs="Times New Roman"/>
                <w:color w:val="auto"/>
              </w:rPr>
              <w:t xml:space="preserve">» данных между контроллерами и защиту содержимого в случае отключения электропитания. 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Возможность модернизации и расширения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Должна поддерживаться возможность расширения дискового пространства СХД без остановки ввода-вывода путем добавления новых дисков или дисковых полок.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Должно поддерживаться расширение логических томов при добавлении дисков без прерывания операций ввода-вывода.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Обновление микрокода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  <w:szCs w:val="24"/>
              </w:rPr>
              <w:t>Возможность повышения версий встроенного программного обеспечения (</w:t>
            </w:r>
            <w:r w:rsidRPr="00D772FA"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firmware</w:t>
            </w:r>
            <w:r w:rsidRPr="00D772FA">
              <w:rPr>
                <w:rFonts w:ascii="Times New Roman" w:hAnsi="Times New Roman" w:cs="Times New Roman"/>
                <w:color w:val="auto"/>
                <w:szCs w:val="24"/>
              </w:rPr>
              <w:t>) без остановки доступа к данным, а также без прерывания операций ввода/вывода</w:t>
            </w:r>
            <w:r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lastRenderedPageBreak/>
              <w:t>Дисковые полки, общие требования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В случае, если предлагаемые системы хранения данных в своем составе имеют отдельные дисковые полки, они должны иметь дублированные источники питания, вентиляторы  и обеспечивать отказоустойчивое подключение к контроллерам СХД.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7502C8" w:rsidP="00D772FA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Объем дискового пространства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D73116" w:rsidP="00D772FA">
            <w:pPr>
              <w:spacing w:after="0"/>
              <w:ind w:left="708" w:hanging="708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Одна единица СХД </w:t>
            </w:r>
            <w:r w:rsidR="00BC7618" w:rsidRPr="00D772FA">
              <w:rPr>
                <w:rFonts w:ascii="Times New Roman" w:hAnsi="Times New Roman" w:cs="Times New Roman"/>
                <w:color w:val="auto"/>
              </w:rPr>
              <w:t>–</w:t>
            </w:r>
            <w:r w:rsidR="002D12B6" w:rsidRPr="00D772FA">
              <w:rPr>
                <w:rFonts w:ascii="Times New Roman" w:hAnsi="Times New Roman" w:cs="Times New Roman"/>
                <w:color w:val="auto"/>
              </w:rPr>
              <w:t xml:space="preserve"> </w:t>
            </w:r>
            <w:bookmarkStart w:id="1" w:name="OLE_LINK32"/>
            <w:r w:rsidR="00BC7618" w:rsidRPr="00D772FA">
              <w:rPr>
                <w:rFonts w:ascii="Times New Roman" w:hAnsi="Times New Roman" w:cs="Times New Roman"/>
                <w:color w:val="auto"/>
              </w:rPr>
              <w:t xml:space="preserve">общая емкость дисковых носителей </w:t>
            </w:r>
            <w:r w:rsidRPr="00D772FA">
              <w:rPr>
                <w:rFonts w:ascii="Times New Roman" w:hAnsi="Times New Roman" w:cs="Times New Roman"/>
                <w:color w:val="auto"/>
              </w:rPr>
              <w:t>н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>е менее</w:t>
            </w:r>
            <w:bookmarkEnd w:id="1"/>
            <w:r w:rsidR="005461CD" w:rsidRPr="00D772F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502C8" w:rsidRPr="00D772FA">
              <w:rPr>
                <w:rFonts w:ascii="Times New Roman" w:hAnsi="Times New Roman" w:cs="Times New Roman"/>
                <w:color w:val="auto"/>
              </w:rPr>
              <w:t>30</w:t>
            </w:r>
            <w:r w:rsidR="00C64A36" w:rsidRPr="00D772FA">
              <w:rPr>
                <w:rFonts w:ascii="Times New Roman" w:hAnsi="Times New Roman" w:cs="Times New Roman"/>
                <w:color w:val="auto"/>
              </w:rPr>
              <w:t>0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>T</w:t>
            </w:r>
            <w:r w:rsidR="005461CD" w:rsidRPr="00D772FA">
              <w:rPr>
                <w:rFonts w:ascii="Times New Roman" w:hAnsi="Times New Roman" w:cs="Times New Roman"/>
                <w:color w:val="auto"/>
                <w:lang w:val="en-US"/>
              </w:rPr>
              <w:t>b</w:t>
            </w:r>
          </w:p>
          <w:p w:rsidR="00D73116" w:rsidRPr="00D772FA" w:rsidRDefault="007502C8" w:rsidP="00D772FA">
            <w:pPr>
              <w:spacing w:after="0"/>
              <w:ind w:left="708" w:hanging="708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Вторая и третья </w:t>
            </w:r>
            <w:r w:rsidR="002D12B6" w:rsidRPr="00D772FA">
              <w:rPr>
                <w:rFonts w:ascii="Times New Roman" w:hAnsi="Times New Roman" w:cs="Times New Roman"/>
                <w:color w:val="auto"/>
              </w:rPr>
              <w:t xml:space="preserve">единицы </w:t>
            </w:r>
            <w:r w:rsidRPr="00D772FA">
              <w:rPr>
                <w:rFonts w:ascii="Times New Roman" w:hAnsi="Times New Roman" w:cs="Times New Roman"/>
                <w:color w:val="auto"/>
              </w:rPr>
              <w:t xml:space="preserve">СХД </w:t>
            </w:r>
            <w:r w:rsidR="002D12B6" w:rsidRPr="00D772FA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="00BC7618" w:rsidRPr="00D772FA">
              <w:rPr>
                <w:rFonts w:ascii="Times New Roman" w:hAnsi="Times New Roman" w:cs="Times New Roman"/>
                <w:color w:val="auto"/>
              </w:rPr>
              <w:t xml:space="preserve">общая емкость дисковых носителей не менее </w:t>
            </w:r>
            <w:r w:rsidRPr="00D772FA">
              <w:rPr>
                <w:rFonts w:ascii="Times New Roman" w:hAnsi="Times New Roman" w:cs="Times New Roman"/>
                <w:color w:val="auto"/>
              </w:rPr>
              <w:t>не менее 18</w:t>
            </w:r>
            <w:r w:rsidR="00827430" w:rsidRPr="00D772FA">
              <w:rPr>
                <w:rFonts w:ascii="Times New Roman" w:hAnsi="Times New Roman" w:cs="Times New Roman"/>
                <w:color w:val="auto"/>
              </w:rPr>
              <w:t>0</w:t>
            </w:r>
            <w:r w:rsidR="00827430" w:rsidRPr="00D772FA">
              <w:rPr>
                <w:rFonts w:ascii="Times New Roman" w:hAnsi="Times New Roman" w:cs="Times New Roman"/>
                <w:color w:val="auto"/>
                <w:lang w:val="en-US"/>
              </w:rPr>
              <w:t>Tb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Производительность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Не менее </w:t>
            </w:r>
            <w:r w:rsidR="0041035E" w:rsidRPr="00D772FA">
              <w:rPr>
                <w:rFonts w:ascii="Times New Roman" w:hAnsi="Times New Roman" w:cs="Times New Roman"/>
                <w:color w:val="auto"/>
              </w:rPr>
              <w:t>15</w:t>
            </w:r>
            <w:r w:rsidR="006F0AA5" w:rsidRPr="00D772FA">
              <w:rPr>
                <w:rFonts w:ascii="Times New Roman" w:hAnsi="Times New Roman" w:cs="Times New Roman"/>
                <w:color w:val="auto"/>
              </w:rPr>
              <w:t>0</w:t>
            </w:r>
            <w:r w:rsidRPr="00D772FA">
              <w:rPr>
                <w:rFonts w:ascii="Times New Roman" w:hAnsi="Times New Roman" w:cs="Times New Roman"/>
                <w:color w:val="auto"/>
              </w:rPr>
              <w:t xml:space="preserve"> 000 </w:t>
            </w:r>
            <w:r w:rsidRPr="00D772FA">
              <w:rPr>
                <w:rFonts w:ascii="Times New Roman" w:hAnsi="Times New Roman" w:cs="Times New Roman"/>
                <w:color w:val="auto"/>
                <w:lang w:val="en-US"/>
              </w:rPr>
              <w:t>IOPS</w:t>
            </w:r>
            <w:r w:rsidRPr="00D772FA">
              <w:rPr>
                <w:rFonts w:ascii="Times New Roman" w:hAnsi="Times New Roman" w:cs="Times New Roman"/>
                <w:color w:val="auto"/>
              </w:rPr>
              <w:t>, при соотношении случ</w:t>
            </w:r>
            <w:r w:rsidR="00C64A36" w:rsidRPr="00D772FA">
              <w:rPr>
                <w:rFonts w:ascii="Times New Roman" w:hAnsi="Times New Roman" w:cs="Times New Roman"/>
                <w:color w:val="auto"/>
              </w:rPr>
              <w:t>айное чтение/случайная запись: 70%/3</w:t>
            </w:r>
            <w:r w:rsidRPr="00D772FA">
              <w:rPr>
                <w:rFonts w:ascii="Times New Roman" w:hAnsi="Times New Roman" w:cs="Times New Roman"/>
                <w:color w:val="auto"/>
              </w:rPr>
              <w:t>0%, размере блока 4кб, и времени отклика (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read</w:t>
            </w:r>
            <w:proofErr w:type="spellEnd"/>
            <w:r w:rsidRPr="00D772FA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latency</w:t>
            </w:r>
            <w:proofErr w:type="spellEnd"/>
            <w:r w:rsidRPr="00D772FA">
              <w:rPr>
                <w:rFonts w:ascii="Times New Roman" w:hAnsi="Times New Roman" w:cs="Times New Roman"/>
                <w:color w:val="auto"/>
              </w:rPr>
              <w:t xml:space="preserve">) не более </w:t>
            </w:r>
            <w:r w:rsidR="0041035E" w:rsidRPr="00D772FA">
              <w:rPr>
                <w:rFonts w:ascii="Times New Roman" w:hAnsi="Times New Roman" w:cs="Times New Roman"/>
                <w:color w:val="auto"/>
              </w:rPr>
              <w:t>1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  <w:lang w:val="en-US"/>
              </w:rPr>
              <w:t>ms</w:t>
            </w:r>
            <w:proofErr w:type="spellEnd"/>
            <w:r w:rsidR="00F15A07" w:rsidRPr="00D772FA">
              <w:rPr>
                <w:rFonts w:ascii="Times New Roman" w:hAnsi="Times New Roman" w:cs="Times New Roman"/>
                <w:color w:val="auto"/>
              </w:rPr>
              <w:t xml:space="preserve"> при максимальном количестве </w:t>
            </w:r>
            <w:r w:rsidR="00F15A07" w:rsidRPr="00D772FA">
              <w:rPr>
                <w:rFonts w:ascii="Times New Roman" w:hAnsi="Times New Roman" w:cs="Times New Roman"/>
                <w:color w:val="auto"/>
                <w:lang w:val="en-US"/>
              </w:rPr>
              <w:t>IOPS</w:t>
            </w:r>
            <w:r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41035E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Реализованный 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>и лицензированный функционал: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Протоколы доступа к данным как минимум FC и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iSCSI</w:t>
            </w:r>
            <w:proofErr w:type="spellEnd"/>
            <w:r w:rsidR="00CC52B0"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Создание клонов и мгновенных снимков средствами дискового массива</w:t>
            </w:r>
            <w:r w:rsidR="00CC52B0"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Миграция данных внутри дискового массива между различными дисковыми пулами, без прерывания доступа к перемещаемым данным.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Функционал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QoS</w:t>
            </w:r>
            <w:proofErr w:type="spellEnd"/>
            <w:r w:rsidRPr="00D772FA">
              <w:rPr>
                <w:rFonts w:ascii="Times New Roman" w:hAnsi="Times New Roman" w:cs="Times New Roman"/>
                <w:color w:val="auto"/>
              </w:rPr>
              <w:t xml:space="preserve"> с возможностью одновременного выбора ограничений по IOPS и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Mb</w:t>
            </w:r>
            <w:proofErr w:type="spellEnd"/>
            <w:r w:rsidRPr="00D772FA">
              <w:rPr>
                <w:rFonts w:ascii="Times New Roman" w:hAnsi="Times New Roman" w:cs="Times New Roman"/>
                <w:color w:val="auto"/>
              </w:rPr>
              <w:t>/s</w:t>
            </w:r>
            <w:r w:rsidR="00CC52B0"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Наличие функционала дедупликации данных на блочном уровне собственными средствами, без установки дополнительного оборудования. 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Наличие функционала компрессии данных собственными средствами, без установки дополнительного оборудования</w:t>
            </w:r>
            <w:r w:rsidR="00CC52B0"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Управление доступом серверов, общие требования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Поддержка технологии разделения доступа серверов к дисковым ресурсам (логическим томам), LUN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masking</w:t>
            </w:r>
            <w:proofErr w:type="spellEnd"/>
            <w:r w:rsidRPr="00D772FA">
              <w:rPr>
                <w:rFonts w:ascii="Times New Roman" w:hAnsi="Times New Roman" w:cs="Times New Roman"/>
                <w:color w:val="auto"/>
              </w:rPr>
              <w:t>. Поддержка подключения не менее 100 серверов к одной СХД. Поддержка одновременного доступа к одному логическому тому разных серверов (узлов кластера).</w:t>
            </w:r>
          </w:p>
        </w:tc>
      </w:tr>
      <w:tr w:rsidR="00761966" w:rsidRPr="00D772FA" w:rsidTr="00690751">
        <w:trPr>
          <w:trHeight w:val="1689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Управление СХД, общие требования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Наличие функционала управления СХД из единой консоли управления, как через графический интерфейс (GUI), так и командную строку (CLI). 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Наличие функционала мониторинга состояния СХД и сбора статистики производительности и использовании дискового пространства, рассылки предупреждений о сбоях, по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email</w:t>
            </w:r>
            <w:proofErr w:type="spellEnd"/>
            <w:r w:rsidRPr="00D772FA">
              <w:rPr>
                <w:rFonts w:ascii="Times New Roman" w:hAnsi="Times New Roman" w:cs="Times New Roman"/>
                <w:color w:val="auto"/>
              </w:rPr>
              <w:t xml:space="preserve"> или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snmp</w:t>
            </w:r>
            <w:proofErr w:type="spellEnd"/>
            <w:r w:rsidR="00CC52B0"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2A2E98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Гарантийные обязательства и обслуживание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461CD" w:rsidRPr="00D772FA" w:rsidRDefault="00C64A36" w:rsidP="00D772FA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СХД должна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 xml:space="preserve"> быть поставлены с гарантийными обязательствами производителя </w:t>
            </w:r>
            <w:r w:rsidR="005461CD" w:rsidRPr="00D772FA">
              <w:rPr>
                <w:rFonts w:ascii="Times New Roman" w:hAnsi="Times New Roman" w:cs="Times New Roman"/>
                <w:b/>
                <w:color w:val="auto"/>
              </w:rPr>
              <w:t xml:space="preserve">на срок не менее </w:t>
            </w:r>
            <w:r w:rsidR="00146C4F" w:rsidRPr="00D772FA">
              <w:rPr>
                <w:rFonts w:ascii="Times New Roman" w:hAnsi="Times New Roman" w:cs="Times New Roman"/>
                <w:b/>
                <w:color w:val="auto"/>
              </w:rPr>
              <w:t>трех</w:t>
            </w:r>
            <w:r w:rsidR="005461CD" w:rsidRPr="00D772FA">
              <w:rPr>
                <w:rFonts w:ascii="Times New Roman" w:hAnsi="Times New Roman" w:cs="Times New Roman"/>
                <w:b/>
                <w:color w:val="auto"/>
              </w:rPr>
              <w:t xml:space="preserve"> лет </w:t>
            </w:r>
            <w:r w:rsidR="005461CD" w:rsidRPr="00D772FA">
              <w:rPr>
                <w:rFonts w:ascii="Times New Roman" w:hAnsi="Times New Roman" w:cs="Times New Roman"/>
                <w:color w:val="auto"/>
              </w:rPr>
              <w:t>c даты завершения монтажа и настройки. Гарантийные обязательства производителя должны включать:</w:t>
            </w:r>
          </w:p>
          <w:p w:rsidR="005461CD" w:rsidRPr="00D772FA" w:rsidRDefault="005461CD" w:rsidP="00D772FA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bookmarkStart w:id="2" w:name="OLE_LINK12"/>
            <w:r w:rsidRPr="00D772FA">
              <w:rPr>
                <w:rFonts w:ascii="Times New Roman" w:hAnsi="Times New Roman" w:cs="Times New Roman"/>
                <w:color w:val="auto"/>
              </w:rPr>
              <w:t>- консультации инженеров «горячей линии» производителя и/или сервисного партнера по вопросам восстановления работоспособности, эксплуатации оборудования и программного обеспечения в режиме 8х5</w:t>
            </w:r>
            <w:r w:rsidR="00CC52B0" w:rsidRPr="00D772FA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ED3481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– проведение диагностики и ремонта на месте эксплуатации по рабочим и выходным </w:t>
            </w:r>
            <w:r w:rsidR="00ED3481" w:rsidRPr="00D772FA">
              <w:rPr>
                <w:rFonts w:ascii="Times New Roman" w:hAnsi="Times New Roman" w:cs="Times New Roman"/>
                <w:color w:val="auto"/>
              </w:rPr>
              <w:t xml:space="preserve">дням;  </w:t>
            </w:r>
          </w:p>
          <w:p w:rsidR="00464D9A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– предоставление и установка </w:t>
            </w:r>
            <w:r w:rsidR="00CC52B0" w:rsidRPr="00D772FA">
              <w:rPr>
                <w:rFonts w:ascii="Times New Roman" w:hAnsi="Times New Roman" w:cs="Times New Roman"/>
                <w:color w:val="auto"/>
              </w:rPr>
              <w:t>нового системного ПО (</w:t>
            </w:r>
            <w:proofErr w:type="spellStart"/>
            <w:r w:rsidR="00CC52B0" w:rsidRPr="00D772FA">
              <w:rPr>
                <w:rFonts w:ascii="Times New Roman" w:hAnsi="Times New Roman" w:cs="Times New Roman"/>
                <w:color w:val="auto"/>
              </w:rPr>
              <w:t>firmware</w:t>
            </w:r>
            <w:proofErr w:type="spellEnd"/>
            <w:r w:rsidR="00CC52B0" w:rsidRPr="00D772FA">
              <w:rPr>
                <w:rFonts w:ascii="Times New Roman" w:hAnsi="Times New Roman" w:cs="Times New Roman"/>
                <w:color w:val="auto"/>
              </w:rPr>
              <w:t>);</w:t>
            </w:r>
            <w:r w:rsidRPr="00D772FA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</w:t>
            </w:r>
          </w:p>
          <w:p w:rsidR="005461CD" w:rsidRPr="00D772FA" w:rsidRDefault="005461CD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– компания-поставщик должна обеспечить услуги по инсталляции и настройке СХД на площадк</w:t>
            </w:r>
            <w:r w:rsidR="00690751" w:rsidRPr="00D772FA">
              <w:rPr>
                <w:rFonts w:ascii="Times New Roman" w:hAnsi="Times New Roman" w:cs="Times New Roman"/>
                <w:color w:val="auto"/>
              </w:rPr>
              <w:t>ах Заказчика</w:t>
            </w:r>
          </w:p>
          <w:p w:rsidR="00690751" w:rsidRPr="00D772FA" w:rsidRDefault="00690751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bookmarkStart w:id="3" w:name="OLE_LINK13"/>
            <w:bookmarkEnd w:id="2"/>
            <w:r w:rsidRPr="00D772FA">
              <w:rPr>
                <w:rFonts w:ascii="Times New Roman" w:hAnsi="Times New Roman" w:cs="Times New Roman"/>
                <w:color w:val="auto"/>
              </w:rPr>
              <w:lastRenderedPageBreak/>
              <w:t xml:space="preserve">- </w:t>
            </w:r>
            <w:r w:rsidR="00F97827" w:rsidRPr="00D772FA">
              <w:rPr>
                <w:rFonts w:ascii="Times New Roman" w:hAnsi="Times New Roman" w:cs="Times New Roman"/>
                <w:color w:val="auto"/>
              </w:rPr>
              <w:t xml:space="preserve">бесплатную замену </w:t>
            </w:r>
            <w:r w:rsidRPr="00D772FA">
              <w:rPr>
                <w:rFonts w:ascii="Times New Roman" w:hAnsi="Times New Roman" w:cs="Times New Roman"/>
                <w:color w:val="auto"/>
              </w:rPr>
              <w:t>вышедших из строя или дефектных компонентов и оборудования</w:t>
            </w:r>
            <w:bookmarkEnd w:id="3"/>
            <w:r w:rsidR="00F97827" w:rsidRPr="00D772FA">
              <w:rPr>
                <w:rFonts w:ascii="Times New Roman" w:hAnsi="Times New Roman" w:cs="Times New Roman"/>
                <w:color w:val="auto"/>
              </w:rPr>
              <w:t xml:space="preserve"> в течении всего гарантийного срока</w:t>
            </w:r>
          </w:p>
        </w:tc>
      </w:tr>
      <w:tr w:rsidR="00761966" w:rsidRPr="00D772FA" w:rsidTr="00D73116">
        <w:trPr>
          <w:trHeight w:val="525"/>
        </w:trPr>
        <w:tc>
          <w:tcPr>
            <w:tcW w:w="3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D2E50" w:rsidRPr="00D772FA" w:rsidRDefault="007D2E50" w:rsidP="00D772FA">
            <w:pPr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lastRenderedPageBreak/>
              <w:t>Услуги по проведению пусконаладочны</w:t>
            </w:r>
            <w:r w:rsidR="00464D9A" w:rsidRPr="00D772FA">
              <w:rPr>
                <w:rFonts w:ascii="Times New Roman" w:hAnsi="Times New Roman" w:cs="Times New Roman"/>
                <w:color w:val="auto"/>
              </w:rPr>
              <w:t>х работ</w:t>
            </w:r>
            <w:r w:rsidRPr="00D772F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D2E50" w:rsidRPr="00D772FA" w:rsidRDefault="00F42CBB" w:rsidP="00D772FA">
            <w:p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Поставщик должен провести пуско-наладочные </w:t>
            </w:r>
            <w:r w:rsidR="007D2E50" w:rsidRPr="00D772FA">
              <w:rPr>
                <w:rFonts w:ascii="Times New Roman" w:hAnsi="Times New Roman" w:cs="Times New Roman"/>
                <w:color w:val="auto"/>
              </w:rPr>
              <w:t>работы на площадк</w:t>
            </w:r>
            <w:r w:rsidRPr="00D772FA">
              <w:rPr>
                <w:rFonts w:ascii="Times New Roman" w:hAnsi="Times New Roman" w:cs="Times New Roman"/>
                <w:color w:val="auto"/>
              </w:rPr>
              <w:t>е</w:t>
            </w:r>
            <w:r w:rsidR="007D2E50" w:rsidRPr="00D772FA">
              <w:rPr>
                <w:rFonts w:ascii="Times New Roman" w:hAnsi="Times New Roman" w:cs="Times New Roman"/>
                <w:color w:val="auto"/>
              </w:rPr>
              <w:t xml:space="preserve"> Заказчика, которые включают в себя:</w:t>
            </w:r>
          </w:p>
          <w:p w:rsidR="007D2E50" w:rsidRPr="00D772FA" w:rsidRDefault="007D2E50" w:rsidP="00D772FA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Установка и монтаж комплекта оборудования в серверный шкаф</w:t>
            </w:r>
          </w:p>
          <w:p w:rsidR="007D2E50" w:rsidRPr="00D772FA" w:rsidRDefault="007D2E50" w:rsidP="00D772FA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Подключение комплекта оборудования к системе электропитания</w:t>
            </w:r>
          </w:p>
          <w:p w:rsidR="007D2E50" w:rsidRPr="00D772FA" w:rsidRDefault="007D2E50" w:rsidP="00D772FA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Включение комплекта оборудования и проверка отсутствия аварийной индикации его компонентов.</w:t>
            </w:r>
          </w:p>
          <w:p w:rsidR="007D2E50" w:rsidRPr="00D772FA" w:rsidRDefault="007D2E50" w:rsidP="00D772FA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Контроль загрузки операционной системы</w:t>
            </w:r>
          </w:p>
          <w:p w:rsidR="007D2E50" w:rsidRPr="00D772FA" w:rsidRDefault="007D2E50" w:rsidP="00D772FA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>Подключение к управляющему порту и демонстрация состояния компонентов оборудования, лицензий.</w:t>
            </w:r>
          </w:p>
          <w:p w:rsidR="007D2E50" w:rsidRPr="00D772FA" w:rsidRDefault="007D2E50" w:rsidP="00D772FA">
            <w:pPr>
              <w:pStyle w:val="a9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D772FA">
              <w:rPr>
                <w:rFonts w:ascii="Times New Roman" w:hAnsi="Times New Roman" w:cs="Times New Roman"/>
                <w:color w:val="auto"/>
              </w:rPr>
              <w:t xml:space="preserve">Установка актуальных обновлений и </w:t>
            </w:r>
            <w:proofErr w:type="spellStart"/>
            <w:r w:rsidRPr="00D772FA">
              <w:rPr>
                <w:rFonts w:ascii="Times New Roman" w:hAnsi="Times New Roman" w:cs="Times New Roman"/>
                <w:color w:val="auto"/>
              </w:rPr>
              <w:t>firmware</w:t>
            </w:r>
            <w:proofErr w:type="spellEnd"/>
          </w:p>
        </w:tc>
      </w:tr>
    </w:tbl>
    <w:p w:rsidR="005461CD" w:rsidRPr="00D772FA" w:rsidRDefault="005461CD" w:rsidP="003D79D0">
      <w:pPr>
        <w:pStyle w:val="a3"/>
        <w:tabs>
          <w:tab w:val="left" w:pos="4515"/>
          <w:tab w:val="center" w:pos="7346"/>
        </w:tabs>
        <w:jc w:val="center"/>
        <w:rPr>
          <w:color w:val="auto"/>
        </w:rPr>
      </w:pPr>
    </w:p>
    <w:sectPr w:rsidR="005461CD" w:rsidRPr="00D772FA" w:rsidSect="00BD2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85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410" w:rsidRDefault="005A7410">
      <w:pPr>
        <w:spacing w:after="0" w:line="240" w:lineRule="auto"/>
      </w:pPr>
      <w:r>
        <w:separator/>
      </w:r>
    </w:p>
  </w:endnote>
  <w:endnote w:type="continuationSeparator" w:id="0">
    <w:p w:rsidR="005A7410" w:rsidRDefault="005A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D772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D772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D772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410" w:rsidRDefault="005A7410">
      <w:pPr>
        <w:spacing w:after="0" w:line="240" w:lineRule="auto"/>
      </w:pPr>
      <w:r>
        <w:separator/>
      </w:r>
    </w:p>
  </w:footnote>
  <w:footnote w:type="continuationSeparator" w:id="0">
    <w:p w:rsidR="005A7410" w:rsidRDefault="005A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D772F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D772F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E06" w:rsidRDefault="00D772F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20CBF"/>
    <w:multiLevelType w:val="hybridMultilevel"/>
    <w:tmpl w:val="7BB42F32"/>
    <w:lvl w:ilvl="0" w:tplc="83A035B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275B"/>
    <w:multiLevelType w:val="hybridMultilevel"/>
    <w:tmpl w:val="3650FD2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CD"/>
    <w:rsid w:val="00057FE0"/>
    <w:rsid w:val="00127B80"/>
    <w:rsid w:val="001311BD"/>
    <w:rsid w:val="00146C4F"/>
    <w:rsid w:val="002336EF"/>
    <w:rsid w:val="002A2E98"/>
    <w:rsid w:val="002A5EDD"/>
    <w:rsid w:val="002D12B6"/>
    <w:rsid w:val="002E4B83"/>
    <w:rsid w:val="002F39C5"/>
    <w:rsid w:val="00305FC9"/>
    <w:rsid w:val="00324D07"/>
    <w:rsid w:val="00333B4A"/>
    <w:rsid w:val="00334807"/>
    <w:rsid w:val="003A3A9F"/>
    <w:rsid w:val="003D79D0"/>
    <w:rsid w:val="0041035E"/>
    <w:rsid w:val="00464D9A"/>
    <w:rsid w:val="004B40DF"/>
    <w:rsid w:val="004E3FA6"/>
    <w:rsid w:val="004F609D"/>
    <w:rsid w:val="005461CD"/>
    <w:rsid w:val="005A7410"/>
    <w:rsid w:val="005D4D0D"/>
    <w:rsid w:val="00634F51"/>
    <w:rsid w:val="00645D57"/>
    <w:rsid w:val="00690751"/>
    <w:rsid w:val="006F0AA5"/>
    <w:rsid w:val="007502C8"/>
    <w:rsid w:val="00761966"/>
    <w:rsid w:val="007D2E50"/>
    <w:rsid w:val="00827430"/>
    <w:rsid w:val="00914F0B"/>
    <w:rsid w:val="00984584"/>
    <w:rsid w:val="009A1C0A"/>
    <w:rsid w:val="00AD429B"/>
    <w:rsid w:val="00AD5177"/>
    <w:rsid w:val="00B33ED2"/>
    <w:rsid w:val="00BC4F67"/>
    <w:rsid w:val="00BC7618"/>
    <w:rsid w:val="00BD2D5C"/>
    <w:rsid w:val="00BF55C1"/>
    <w:rsid w:val="00C41E25"/>
    <w:rsid w:val="00C64A36"/>
    <w:rsid w:val="00C66AFA"/>
    <w:rsid w:val="00CC52B0"/>
    <w:rsid w:val="00D379AB"/>
    <w:rsid w:val="00D50E3C"/>
    <w:rsid w:val="00D669E0"/>
    <w:rsid w:val="00D73116"/>
    <w:rsid w:val="00D772FA"/>
    <w:rsid w:val="00DA7FFD"/>
    <w:rsid w:val="00E06662"/>
    <w:rsid w:val="00E9060F"/>
    <w:rsid w:val="00ED3481"/>
    <w:rsid w:val="00F15A07"/>
    <w:rsid w:val="00F372D9"/>
    <w:rsid w:val="00F42CBB"/>
    <w:rsid w:val="00F97827"/>
    <w:rsid w:val="00F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32F47"/>
  <w15:chartTrackingRefBased/>
  <w15:docId w15:val="{01047CE7-8EF3-461D-ADF8-552F36D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CD"/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461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461CD"/>
    <w:rPr>
      <w:rFonts w:ascii="Times New Roman" w:eastAsia="Times New Roman" w:hAnsi="Times New Roman" w:cs="Times New Roman"/>
      <w:b/>
      <w:bCs/>
      <w:color w:val="00000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1CD"/>
    <w:rPr>
      <w:rFonts w:ascii="Calibri" w:eastAsia="Calibri" w:hAnsi="Calibri"/>
      <w:color w:val="00000A"/>
    </w:rPr>
  </w:style>
  <w:style w:type="paragraph" w:styleId="a7">
    <w:name w:val="footer"/>
    <w:basedOn w:val="a"/>
    <w:link w:val="a8"/>
    <w:uiPriority w:val="99"/>
    <w:unhideWhenUsed/>
    <w:rsid w:val="00546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1CD"/>
    <w:rPr>
      <w:rFonts w:ascii="Calibri" w:eastAsia="Calibri" w:hAnsi="Calibri"/>
      <w:color w:val="00000A"/>
    </w:rPr>
  </w:style>
  <w:style w:type="paragraph" w:styleId="a9">
    <w:name w:val="List Paragraph"/>
    <w:basedOn w:val="a"/>
    <w:uiPriority w:val="34"/>
    <w:qFormat/>
    <w:rsid w:val="007D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 Андрей Сергеевич</dc:creator>
  <cp:keywords/>
  <dc:description/>
  <cp:lastModifiedBy>Гаджиева Лейла Исламовна</cp:lastModifiedBy>
  <cp:revision>8</cp:revision>
  <dcterms:created xsi:type="dcterms:W3CDTF">2025-02-04T10:57:00Z</dcterms:created>
  <dcterms:modified xsi:type="dcterms:W3CDTF">2026-01-27T05:58:00Z</dcterms:modified>
</cp:coreProperties>
</file>