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7A" w:rsidRPr="00C8317A" w:rsidRDefault="00C8317A" w:rsidP="00F37112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bookmarkStart w:id="0" w:name="OLE_LINK25"/>
      <w:bookmarkStart w:id="1" w:name="OLE_LINK23"/>
    </w:p>
    <w:p w:rsidR="00833F61" w:rsidRPr="00833F61" w:rsidRDefault="004C79A0" w:rsidP="00833F61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kk-KZ"/>
        </w:rPr>
      </w:pPr>
      <w:bookmarkStart w:id="2" w:name="OLE_LINK2"/>
      <w:bookmarkStart w:id="3" w:name="OLE_LINK3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ГАРДА (</w:t>
      </w:r>
      <w:proofErr w:type="spellStart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data</w:t>
      </w:r>
      <w:proofErr w:type="spellEnd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base</w:t>
      </w:r>
      <w:proofErr w:type="spellEnd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firewall</w:t>
      </w:r>
      <w:proofErr w:type="spellEnd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)</w:t>
      </w:r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бағдарламалық</w:t>
      </w:r>
      <w:proofErr w:type="spellEnd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жасақтамасының</w:t>
      </w:r>
      <w:proofErr w:type="spellEnd"/>
      <w:r w:rsidR="003E57A6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r w:rsidR="003E57A6" w:rsidRPr="003E57A6">
        <w:rPr>
          <w:rStyle w:val="fontstyle01"/>
          <w:rFonts w:ascii="Times New Roman" w:eastAsia="Times" w:hAnsi="Times New Roman"/>
          <w:sz w:val="24"/>
          <w:szCs w:val="24"/>
          <w:lang w:val="ru-RU"/>
        </w:rPr>
        <w:t>(</w:t>
      </w:r>
      <w:r w:rsidR="003E57A6">
        <w:rPr>
          <w:rStyle w:val="fontstyle01"/>
          <w:rFonts w:ascii="Times New Roman" w:eastAsia="Times" w:hAnsi="Times New Roman"/>
          <w:sz w:val="24"/>
          <w:szCs w:val="24"/>
          <w:lang w:val="ru-RU"/>
        </w:rPr>
        <w:t>БЖ</w:t>
      </w:r>
      <w:r w:rsidR="003E57A6" w:rsidRPr="003E57A6">
        <w:rPr>
          <w:rStyle w:val="fontstyle01"/>
          <w:rFonts w:ascii="Times New Roman" w:eastAsia="Times" w:hAnsi="Times New Roman"/>
          <w:sz w:val="24"/>
          <w:szCs w:val="24"/>
          <w:lang w:val="ru-RU"/>
        </w:rPr>
        <w:t>)</w:t>
      </w:r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лицензиялары</w:t>
      </w:r>
      <w:proofErr w:type="spellEnd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мен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техникалық</w:t>
      </w:r>
      <w:proofErr w:type="spellEnd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қолдауын</w:t>
      </w:r>
      <w:proofErr w:type="spellEnd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ұзарту</w:t>
      </w:r>
      <w:proofErr w:type="spellEnd"/>
      <w:r w:rsidR="00833F61">
        <w:rPr>
          <w:rStyle w:val="fontstyle01"/>
          <w:rFonts w:ascii="Times New Roman" w:eastAsia="Times" w:hAnsi="Times New Roman"/>
          <w:sz w:val="24"/>
          <w:szCs w:val="24"/>
          <w:lang w:val="kk-KZ"/>
        </w:rPr>
        <w:t xml:space="preserve">ға арналған </w:t>
      </w:r>
      <w:proofErr w:type="spellStart"/>
      <w:r w:rsid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</w:t>
      </w:r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ехникалық</w:t>
      </w:r>
      <w:proofErr w:type="spellEnd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="00833F61" w:rsidRPr="00833F61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тапсырма</w:t>
      </w:r>
      <w:proofErr w:type="spellEnd"/>
    </w:p>
    <w:p w:rsidR="00833F61" w:rsidRPr="00833F61" w:rsidRDefault="00833F61" w:rsidP="00C8317A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</w:p>
    <w:bookmarkEnd w:id="2"/>
    <w:bookmarkEnd w:id="3"/>
    <w:p w:rsidR="00F37112" w:rsidRPr="00C8317A" w:rsidRDefault="00F37112" w:rsidP="00F37112">
      <w:pPr>
        <w:ind w:left="426" w:hanging="284"/>
        <w:jc w:val="both"/>
        <w:rPr>
          <w:rFonts w:ascii="Times New Roman" w:hAnsi="Times New Roman"/>
          <w:b/>
          <w:szCs w:val="24"/>
          <w:lang w:val="ru-RU"/>
        </w:rPr>
      </w:pPr>
    </w:p>
    <w:p w:rsidR="00C8317A" w:rsidRDefault="00795CC0" w:rsidP="00736590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b/>
          <w:color w:val="000000"/>
          <w:szCs w:val="24"/>
        </w:rPr>
      </w:pPr>
      <w:bookmarkStart w:id="4" w:name="OLE_LINK22"/>
      <w:bookmarkStart w:id="5" w:name="OLE_LINK24"/>
      <w:r>
        <w:rPr>
          <w:rFonts w:ascii="Times New Roman" w:hAnsi="Times New Roman"/>
          <w:b/>
          <w:color w:val="000000"/>
          <w:szCs w:val="24"/>
        </w:rPr>
        <w:t>Жалпы талаптар</w:t>
      </w:r>
      <w:bookmarkStart w:id="6" w:name="_GoBack"/>
      <w:bookmarkEnd w:id="6"/>
    </w:p>
    <w:bookmarkEnd w:id="4"/>
    <w:bookmarkEnd w:id="5"/>
    <w:p w:rsidR="00736590" w:rsidRPr="00736590" w:rsidRDefault="00736590" w:rsidP="00736590">
      <w:pPr>
        <w:pStyle w:val="a7"/>
        <w:tabs>
          <w:tab w:val="left" w:pos="426"/>
        </w:tabs>
        <w:ind w:left="0"/>
        <w:contextualSpacing/>
        <w:rPr>
          <w:rFonts w:ascii="Times New Roman" w:hAnsi="Times New Roman"/>
          <w:b/>
          <w:color w:val="000000"/>
          <w:szCs w:val="24"/>
        </w:rPr>
      </w:pPr>
    </w:p>
    <w:p w:rsidR="00736590" w:rsidRPr="00833F61" w:rsidRDefault="00833F61" w:rsidP="00833F61">
      <w:pPr>
        <w:pStyle w:val="a7"/>
        <w:numPr>
          <w:ilvl w:val="1"/>
          <w:numId w:val="10"/>
        </w:numPr>
        <w:ind w:left="0" w:firstLine="0"/>
        <w:rPr>
          <w:rFonts w:ascii="Times New Roman" w:hAnsi="Times New Roman"/>
          <w:szCs w:val="24"/>
        </w:rPr>
      </w:pPr>
      <w:bookmarkStart w:id="7" w:name="OLE_LINK4"/>
      <w:bookmarkStart w:id="8" w:name="OLE_LINK5"/>
      <w:proofErr w:type="spellStart"/>
      <w:r w:rsidRPr="00833F61">
        <w:rPr>
          <w:rFonts w:ascii="Times New Roman" w:hAnsi="Times New Roman"/>
          <w:szCs w:val="24"/>
          <w:lang w:val="ru-RU"/>
        </w:rPr>
        <w:t>Әлеуетті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өнім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беруші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сатып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алынған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сервистік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қызмет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көрсету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деңгейіне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сәйкес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шарттың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бүкіл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қолданылу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мерзімі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ішінде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өндірушіден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және</w:t>
      </w:r>
      <w:proofErr w:type="spellEnd"/>
      <w:r w:rsidRPr="00833F61">
        <w:rPr>
          <w:rFonts w:ascii="Times New Roman" w:hAnsi="Times New Roman"/>
          <w:szCs w:val="24"/>
        </w:rPr>
        <w:t>/</w:t>
      </w:r>
      <w:proofErr w:type="spellStart"/>
      <w:r w:rsidRPr="00833F61">
        <w:rPr>
          <w:rFonts w:ascii="Times New Roman" w:hAnsi="Times New Roman"/>
          <w:szCs w:val="24"/>
          <w:lang w:val="ru-RU"/>
        </w:rPr>
        <w:t>немесе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оның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уәкілетті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әріптестерінен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қосымша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ақы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төлемей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техникалық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қолдау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көрсетуді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қамтамасыз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етуге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тиіс</w:t>
      </w:r>
      <w:proofErr w:type="spellEnd"/>
      <w:r w:rsidRPr="00833F61">
        <w:rPr>
          <w:rFonts w:ascii="Times New Roman" w:hAnsi="Times New Roman"/>
          <w:szCs w:val="24"/>
        </w:rPr>
        <w:t xml:space="preserve">, </w:t>
      </w:r>
      <w:proofErr w:type="spellStart"/>
      <w:r w:rsidRPr="00833F61">
        <w:rPr>
          <w:rFonts w:ascii="Times New Roman" w:hAnsi="Times New Roman"/>
          <w:szCs w:val="24"/>
          <w:lang w:val="ru-RU"/>
        </w:rPr>
        <w:t>оның</w:t>
      </w:r>
      <w:proofErr w:type="spellEnd"/>
      <w:r w:rsidRPr="00833F61">
        <w:rPr>
          <w:rFonts w:ascii="Times New Roman" w:hAnsi="Times New Roman"/>
          <w:szCs w:val="24"/>
        </w:rPr>
        <w:t xml:space="preserve"> </w:t>
      </w:r>
      <w:proofErr w:type="spellStart"/>
      <w:r w:rsidRPr="00833F61">
        <w:rPr>
          <w:rFonts w:ascii="Times New Roman" w:hAnsi="Times New Roman"/>
          <w:szCs w:val="24"/>
          <w:lang w:val="ru-RU"/>
        </w:rPr>
        <w:t>ішінде</w:t>
      </w:r>
      <w:proofErr w:type="spellEnd"/>
      <w:r w:rsidRPr="00833F61">
        <w:rPr>
          <w:rFonts w:ascii="Times New Roman" w:hAnsi="Times New Roman"/>
          <w:szCs w:val="24"/>
        </w:rPr>
        <w:t>:</w:t>
      </w:r>
    </w:p>
    <w:bookmarkEnd w:id="7"/>
    <w:bookmarkEnd w:id="8"/>
    <w:p w:rsidR="00833F61" w:rsidRPr="00833F61" w:rsidRDefault="00833F61" w:rsidP="00881FF7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contextualSpacing/>
        <w:jc w:val="both"/>
        <w:rPr>
          <w:rFonts w:ascii="Times New Roman" w:eastAsia="Times New Roman" w:hAnsi="Times New Roman"/>
          <w:szCs w:val="24"/>
        </w:rPr>
      </w:pPr>
      <w:r w:rsidRPr="00833F61">
        <w:rPr>
          <w:rFonts w:ascii="Times New Roman" w:eastAsia="Times New Roman" w:hAnsi="Times New Roman"/>
          <w:szCs w:val="24"/>
        </w:rPr>
        <w:t xml:space="preserve">ресми сатып алынған, </w:t>
      </w:r>
      <w:r w:rsidR="00881FF7">
        <w:rPr>
          <w:rFonts w:ascii="Times New Roman" w:hAnsi="Times New Roman"/>
          <w:szCs w:val="24"/>
          <w:lang w:val="ru-RU"/>
        </w:rPr>
        <w:t>ГАРДА</w:t>
      </w:r>
      <w:r w:rsidR="00881FF7" w:rsidRPr="00881FF7">
        <w:rPr>
          <w:rFonts w:ascii="Times New Roman" w:hAnsi="Times New Roman"/>
          <w:szCs w:val="24"/>
        </w:rPr>
        <w:t xml:space="preserve"> (</w:t>
      </w:r>
      <w:r w:rsidR="00881FF7">
        <w:rPr>
          <w:rFonts w:ascii="Times New Roman" w:hAnsi="Times New Roman"/>
          <w:szCs w:val="24"/>
        </w:rPr>
        <w:t>data</w:t>
      </w:r>
      <w:r w:rsidR="00881FF7" w:rsidRPr="00881FF7">
        <w:rPr>
          <w:rFonts w:ascii="Times New Roman" w:hAnsi="Times New Roman"/>
          <w:szCs w:val="24"/>
        </w:rPr>
        <w:t xml:space="preserve"> </w:t>
      </w:r>
      <w:r w:rsidR="00881FF7">
        <w:rPr>
          <w:rFonts w:ascii="Times New Roman" w:hAnsi="Times New Roman"/>
          <w:szCs w:val="24"/>
        </w:rPr>
        <w:t>base</w:t>
      </w:r>
      <w:r w:rsidR="00881FF7" w:rsidRPr="00881FF7">
        <w:rPr>
          <w:rFonts w:ascii="Times New Roman" w:hAnsi="Times New Roman"/>
          <w:szCs w:val="24"/>
        </w:rPr>
        <w:t xml:space="preserve"> </w:t>
      </w:r>
      <w:r w:rsidR="00881FF7">
        <w:rPr>
          <w:rFonts w:ascii="Times New Roman" w:hAnsi="Times New Roman"/>
          <w:szCs w:val="24"/>
        </w:rPr>
        <w:t>firewall</w:t>
      </w:r>
      <w:r w:rsidR="00881FF7" w:rsidRPr="00881FF7">
        <w:rPr>
          <w:rFonts w:ascii="Times New Roman" w:hAnsi="Times New Roman"/>
          <w:szCs w:val="24"/>
        </w:rPr>
        <w:t xml:space="preserve">) </w:t>
      </w:r>
      <w:r w:rsidRPr="00833F61">
        <w:rPr>
          <w:rFonts w:ascii="Times New Roman" w:eastAsia="Times New Roman" w:hAnsi="Times New Roman"/>
          <w:szCs w:val="24"/>
        </w:rPr>
        <w:t>лицензияланған бағдарламалық жасақтамасын қолдау және қателерді түзету;</w:t>
      </w:r>
    </w:p>
    <w:p w:rsidR="00833F61" w:rsidRPr="00833F61" w:rsidRDefault="00833F61" w:rsidP="00881FF7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contextualSpacing/>
        <w:jc w:val="both"/>
        <w:rPr>
          <w:rFonts w:ascii="Times New Roman" w:eastAsia="Times New Roman" w:hAnsi="Times New Roman"/>
          <w:szCs w:val="24"/>
        </w:rPr>
      </w:pPr>
      <w:r w:rsidRPr="00833F61">
        <w:rPr>
          <w:rFonts w:ascii="Times New Roman" w:eastAsia="Times New Roman" w:hAnsi="Times New Roman"/>
          <w:szCs w:val="24"/>
        </w:rPr>
        <w:t>ГАРДА</w:t>
      </w:r>
      <w:r w:rsidR="00881FF7">
        <w:rPr>
          <w:rFonts w:ascii="Times New Roman" w:eastAsia="Times New Roman" w:hAnsi="Times New Roman"/>
          <w:szCs w:val="24"/>
          <w:lang w:val="kk-KZ"/>
        </w:rPr>
        <w:t xml:space="preserve"> - дан</w:t>
      </w:r>
      <w:r w:rsidRPr="00833F61">
        <w:rPr>
          <w:rFonts w:ascii="Times New Roman" w:eastAsia="Times New Roman" w:hAnsi="Times New Roman"/>
          <w:szCs w:val="24"/>
        </w:rPr>
        <w:t xml:space="preserve"> (data base firewall) телефон арқылы және web арқылы техникалық көмек;</w:t>
      </w:r>
    </w:p>
    <w:p w:rsidR="00736590" w:rsidRPr="00736590" w:rsidRDefault="00881FF7" w:rsidP="00881FF7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contextualSpacing/>
        <w:jc w:val="both"/>
        <w:rPr>
          <w:rFonts w:ascii="Times New Roman" w:eastAsia="Times New Roman" w:hAnsi="Times New Roman"/>
          <w:szCs w:val="24"/>
        </w:rPr>
      </w:pPr>
      <w:r w:rsidRPr="00881FF7">
        <w:rPr>
          <w:rFonts w:ascii="Times New Roman" w:eastAsia="Times New Roman" w:hAnsi="Times New Roman"/>
          <w:szCs w:val="24"/>
        </w:rPr>
        <w:t>техникалық ақпаратқа және техникалық өтініштерді өңдеу жүйесіне қорғалған онлайн-қолжетімділік.</w:t>
      </w:r>
    </w:p>
    <w:p w:rsidR="00C8317A" w:rsidRPr="00736590" w:rsidRDefault="00881FF7" w:rsidP="00881FF7">
      <w:pPr>
        <w:pStyle w:val="a7"/>
        <w:numPr>
          <w:ilvl w:val="1"/>
          <w:numId w:val="10"/>
        </w:numPr>
        <w:spacing w:line="259" w:lineRule="auto"/>
        <w:ind w:left="0" w:firstLine="0"/>
        <w:contextualSpacing/>
        <w:jc w:val="both"/>
        <w:rPr>
          <w:rFonts w:ascii="Times New Roman" w:hAnsi="Times New Roman"/>
          <w:szCs w:val="24"/>
        </w:rPr>
      </w:pPr>
      <w:bookmarkStart w:id="9" w:name="OLE_LINK9"/>
      <w:r w:rsidRPr="00881FF7">
        <w:rPr>
          <w:rFonts w:ascii="Times New Roman" w:hAnsi="Times New Roman"/>
          <w:szCs w:val="24"/>
          <w:lang w:val="kk-KZ"/>
        </w:rPr>
        <w:t xml:space="preserve">Қызмет </w:t>
      </w:r>
      <w:r>
        <w:rPr>
          <w:rFonts w:ascii="Times New Roman" w:hAnsi="Times New Roman"/>
          <w:szCs w:val="24"/>
          <w:lang w:val="kk-KZ"/>
        </w:rPr>
        <w:t>келесі</w:t>
      </w:r>
      <w:r w:rsidRPr="00881FF7">
        <w:rPr>
          <w:rFonts w:ascii="Times New Roman" w:hAnsi="Times New Roman"/>
          <w:szCs w:val="24"/>
          <w:lang w:val="kk-KZ"/>
        </w:rPr>
        <w:t xml:space="preserve"> ерекшелікке сәйкес 12 ай мерзім</w:t>
      </w:r>
      <w:r>
        <w:rPr>
          <w:rFonts w:ascii="Times New Roman" w:hAnsi="Times New Roman"/>
          <w:szCs w:val="24"/>
          <w:lang w:val="kk-KZ"/>
        </w:rPr>
        <w:t>де</w:t>
      </w:r>
      <w:r w:rsidRPr="00881FF7">
        <w:rPr>
          <w:rFonts w:ascii="Times New Roman" w:hAnsi="Times New Roman"/>
          <w:szCs w:val="24"/>
          <w:lang w:val="kk-KZ"/>
        </w:rPr>
        <w:t xml:space="preserve"> өндірушіден техникалық қолдауды 24х7</w:t>
      </w:r>
      <w:r>
        <w:rPr>
          <w:rFonts w:ascii="Times New Roman" w:hAnsi="Times New Roman"/>
          <w:szCs w:val="24"/>
          <w:lang w:val="kk-KZ"/>
        </w:rPr>
        <w:t xml:space="preserve"> </w:t>
      </w:r>
      <w:r w:rsidRPr="00881FF7">
        <w:rPr>
          <w:rFonts w:ascii="Times New Roman" w:hAnsi="Times New Roman"/>
          <w:szCs w:val="24"/>
          <w:lang w:val="kk-KZ"/>
        </w:rPr>
        <w:t>қамтуы тиіс:</w:t>
      </w:r>
    </w:p>
    <w:bookmarkEnd w:id="9"/>
    <w:p w:rsidR="00F37112" w:rsidRPr="00C8317A" w:rsidRDefault="00F37112" w:rsidP="00F37112">
      <w:pPr>
        <w:pStyle w:val="a9"/>
        <w:tabs>
          <w:tab w:val="left" w:pos="-4678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32"/>
        <w:gridCol w:w="7490"/>
        <w:gridCol w:w="1134"/>
      </w:tblGrid>
      <w:tr w:rsidR="004C79A0" w:rsidRPr="00742AE4" w:rsidTr="004C79A0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3F119B" w:rsidRDefault="004C79A0" w:rsidP="00DD605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bookmarkStart w:id="10" w:name="_Hlk152258995"/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№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881FF7" w:rsidRDefault="00881FF7" w:rsidP="00DD605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600E35" w:rsidRDefault="00600E35" w:rsidP="00DD605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Дана саны</w:t>
            </w:r>
          </w:p>
        </w:tc>
      </w:tr>
      <w:bookmarkEnd w:id="10"/>
      <w:tr w:rsidR="004C79A0" w:rsidRPr="00742AE4" w:rsidTr="004C79A0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0459C7" w:rsidRDefault="004C79A0" w:rsidP="001852CE">
            <w:pPr>
              <w:ind w:left="0"/>
              <w:jc w:val="center"/>
              <w:rPr>
                <w:rFonts w:ascii="Times New Roman" w:eastAsia="Times" w:hAnsi="Times New Roman"/>
                <w:szCs w:val="24"/>
                <w:lang w:val="nb-NO"/>
              </w:rPr>
            </w:pPr>
            <w:r w:rsidRPr="000459C7">
              <w:rPr>
                <w:rFonts w:ascii="Times New Roman" w:eastAsia="Times" w:hAnsi="Times New Roman"/>
                <w:szCs w:val="24"/>
                <w:lang w:val="nb-NO"/>
              </w:rPr>
              <w:t>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494C76" w:rsidRDefault="00600E35" w:rsidP="00600E35">
            <w:pP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" w:hAnsi="Times New Roman"/>
                <w:szCs w:val="24"/>
                <w:lang w:val="nb-NO"/>
              </w:rPr>
            </w:pPr>
            <w:r>
              <w:rPr>
                <w:rFonts w:ascii="Times New Roman" w:eastAsia="Times" w:hAnsi="Times New Roman"/>
                <w:szCs w:val="24"/>
                <w:lang w:val="nb-NO"/>
              </w:rPr>
              <w:t xml:space="preserve">12 айға арналған </w:t>
            </w:r>
            <w:r w:rsidRPr="00600E35">
              <w:rPr>
                <w:rFonts w:ascii="Times New Roman" w:eastAsia="Times" w:hAnsi="Times New Roman"/>
                <w:szCs w:val="24"/>
                <w:lang w:val="nb-NO"/>
              </w:rPr>
              <w:t>«</w:t>
            </w:r>
            <w:r>
              <w:rPr>
                <w:rFonts w:ascii="Times New Roman" w:eastAsia="Times" w:hAnsi="Times New Roman"/>
                <w:szCs w:val="24"/>
                <w:lang w:val="nb-NO"/>
              </w:rPr>
              <w:t>Гарда ДБ»</w:t>
            </w:r>
            <w:r w:rsidRPr="00600E35">
              <w:rPr>
                <w:rFonts w:ascii="Times New Roman" w:eastAsia="Times" w:hAnsi="Times New Roman"/>
                <w:szCs w:val="24"/>
                <w:lang w:val="nb-NO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  <w:lang w:val="ru-RU"/>
              </w:rPr>
              <w:t>БЖ</w:t>
            </w:r>
            <w:r w:rsidRPr="00600E35">
              <w:rPr>
                <w:rFonts w:ascii="Times New Roman" w:eastAsia="Times" w:hAnsi="Times New Roman"/>
                <w:szCs w:val="24"/>
                <w:lang w:val="nb-NO"/>
              </w:rPr>
              <w:t xml:space="preserve"> бойынша кепілдіктен кейінгі сервистік сүйемелдеу қызметі. </w:t>
            </w:r>
            <w:r>
              <w:rPr>
                <w:rFonts w:ascii="Times New Roman" w:eastAsia="Times" w:hAnsi="Times New Roman"/>
                <w:szCs w:val="24"/>
                <w:lang w:val="ru-RU"/>
              </w:rPr>
              <w:t>БЖ</w:t>
            </w:r>
            <w:r w:rsidRPr="00600E35">
              <w:rPr>
                <w:rFonts w:ascii="Times New Roman" w:eastAsia="Times" w:hAnsi="Times New Roman"/>
                <w:szCs w:val="24"/>
                <w:lang w:val="nb-NO"/>
              </w:rPr>
              <w:t xml:space="preserve"> </w:t>
            </w:r>
            <w:proofErr w:type="spellStart"/>
            <w:r>
              <w:rPr>
                <w:rFonts w:ascii="Times New Roman" w:eastAsia="Times" w:hAnsi="Times New Roman"/>
                <w:szCs w:val="24"/>
                <w:lang w:val="ru-RU"/>
              </w:rPr>
              <w:t>бойынша</w:t>
            </w:r>
            <w:proofErr w:type="spellEnd"/>
            <w:r w:rsidRPr="00600E35">
              <w:rPr>
                <w:rFonts w:ascii="Times New Roman" w:eastAsia="Times" w:hAnsi="Times New Roman"/>
                <w:szCs w:val="24"/>
                <w:lang w:val="nb-NO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  <w:lang w:val="ru-RU"/>
              </w:rPr>
              <w:t>л</w:t>
            </w:r>
            <w:r w:rsidRPr="00600E35">
              <w:rPr>
                <w:rFonts w:ascii="Times New Roman" w:eastAsia="Times" w:hAnsi="Times New Roman"/>
                <w:szCs w:val="24"/>
                <w:lang w:val="nb-NO"/>
              </w:rPr>
              <w:t>ицензиялық шектеулер: 500 Мбит/с/ 5000 TPS трафикті талдау және өңдеу;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494C76" w:rsidRDefault="004C79A0" w:rsidP="00F62BDE">
            <w:pPr>
              <w:ind w:left="0"/>
              <w:jc w:val="center"/>
              <w:rPr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1</w:t>
            </w:r>
          </w:p>
        </w:tc>
      </w:tr>
    </w:tbl>
    <w:p w:rsidR="00F37112" w:rsidRPr="00566860" w:rsidRDefault="00F37112" w:rsidP="00F37112">
      <w:pPr>
        <w:pStyle w:val="a7"/>
        <w:ind w:left="426" w:hanging="284"/>
        <w:contextualSpacing/>
        <w:jc w:val="both"/>
        <w:rPr>
          <w:sz w:val="22"/>
        </w:rPr>
      </w:pPr>
    </w:p>
    <w:bookmarkEnd w:id="0"/>
    <w:bookmarkEnd w:id="1"/>
    <w:p w:rsidR="00042B6D" w:rsidRPr="004D5924" w:rsidRDefault="00C53654" w:rsidP="004D5924">
      <w:pPr>
        <w:pStyle w:val="a7"/>
        <w:numPr>
          <w:ilvl w:val="1"/>
          <w:numId w:val="10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Cs w:val="24"/>
        </w:rPr>
      </w:pPr>
      <w:r w:rsidRPr="004D5924">
        <w:rPr>
          <w:rFonts w:ascii="Times New Roman" w:eastAsia="Times New Roman" w:hAnsi="Times New Roman"/>
          <w:szCs w:val="24"/>
        </w:rPr>
        <w:t>Б</w:t>
      </w:r>
      <w:r w:rsidRPr="004D5924">
        <w:rPr>
          <w:rFonts w:ascii="Times New Roman" w:eastAsia="Times New Roman" w:hAnsi="Times New Roman"/>
          <w:szCs w:val="24"/>
          <w:lang w:val="kk-KZ"/>
        </w:rPr>
        <w:t>Ж</w:t>
      </w:r>
      <w:r w:rsidRPr="004D5924">
        <w:rPr>
          <w:rFonts w:ascii="Times New Roman" w:eastAsia="Times New Roman" w:hAnsi="Times New Roman"/>
          <w:szCs w:val="24"/>
        </w:rPr>
        <w:t xml:space="preserve"> техникалық қолдау бойынша қызметтер</w:t>
      </w:r>
      <w:r w:rsidR="00575AEB" w:rsidRPr="004D5924">
        <w:rPr>
          <w:rFonts w:ascii="Times New Roman" w:eastAsia="Times New Roman" w:hAnsi="Times New Roman"/>
          <w:szCs w:val="24"/>
          <w:lang w:val="kk-KZ"/>
        </w:rPr>
        <w:t>ді</w:t>
      </w:r>
      <w:r w:rsidR="00575AEB" w:rsidRPr="004D5924">
        <w:rPr>
          <w:rFonts w:ascii="Times New Roman" w:eastAsia="Times New Roman" w:hAnsi="Times New Roman"/>
          <w:szCs w:val="24"/>
        </w:rPr>
        <w:t xml:space="preserve"> тиісті деңгей</w:t>
      </w:r>
      <w:r w:rsidR="00575AEB" w:rsidRPr="004D5924">
        <w:rPr>
          <w:rFonts w:ascii="Times New Roman" w:eastAsia="Times New Roman" w:hAnsi="Times New Roman"/>
          <w:szCs w:val="24"/>
          <w:lang w:val="kk-KZ"/>
        </w:rPr>
        <w:t>де</w:t>
      </w:r>
      <w:r w:rsidR="00575AEB" w:rsidRPr="004D5924">
        <w:rPr>
          <w:rFonts w:ascii="Times New Roman" w:eastAsia="Times New Roman" w:hAnsi="Times New Roman"/>
          <w:szCs w:val="24"/>
        </w:rPr>
        <w:t xml:space="preserve"> көрсету</w:t>
      </w:r>
      <w:r w:rsidRPr="004D5924">
        <w:rPr>
          <w:rFonts w:ascii="Times New Roman" w:eastAsia="Times New Roman" w:hAnsi="Times New Roman"/>
          <w:szCs w:val="24"/>
        </w:rPr>
        <w:t xml:space="preserve"> үшін, </w:t>
      </w:r>
      <w:r w:rsidR="004D5924" w:rsidRPr="004D5924">
        <w:rPr>
          <w:rFonts w:ascii="Times New Roman" w:eastAsia="Times New Roman" w:hAnsi="Times New Roman"/>
          <w:szCs w:val="24"/>
        </w:rPr>
        <w:t>сонымен қатар</w:t>
      </w:r>
      <w:r w:rsidR="004D5924" w:rsidRPr="004D5924">
        <w:rPr>
          <w:rFonts w:ascii="Times New Roman" w:eastAsia="Times New Roman" w:hAnsi="Times New Roman"/>
          <w:szCs w:val="24"/>
          <w:lang w:val="kk-KZ"/>
        </w:rPr>
        <w:t xml:space="preserve"> </w:t>
      </w:r>
      <w:r w:rsidRPr="004D5924">
        <w:rPr>
          <w:rFonts w:ascii="Times New Roman" w:eastAsia="Times New Roman" w:hAnsi="Times New Roman"/>
          <w:szCs w:val="24"/>
        </w:rPr>
        <w:t>сапасыз қызметтер көрсету тәуекелдерін бол</w:t>
      </w:r>
      <w:r w:rsidR="00575AEB" w:rsidRPr="004D5924">
        <w:rPr>
          <w:rFonts w:ascii="Times New Roman" w:eastAsia="Times New Roman" w:hAnsi="Times New Roman"/>
          <w:szCs w:val="24"/>
          <w:lang w:val="kk-KZ"/>
        </w:rPr>
        <w:t>дыр</w:t>
      </w:r>
      <w:r w:rsidRPr="004D5924">
        <w:rPr>
          <w:rFonts w:ascii="Times New Roman" w:eastAsia="Times New Roman" w:hAnsi="Times New Roman"/>
          <w:szCs w:val="24"/>
        </w:rPr>
        <w:t xml:space="preserve">бау мақсатында әлеуетті өнім беруші </w:t>
      </w:r>
      <w:r w:rsidR="003E57A6" w:rsidRPr="004D5924">
        <w:rPr>
          <w:rFonts w:ascii="Times New Roman" w:eastAsia="Times New Roman" w:hAnsi="Times New Roman"/>
          <w:szCs w:val="24"/>
        </w:rPr>
        <w:t xml:space="preserve">өндірушінің авторизациялық хатымен </w:t>
      </w:r>
      <w:r w:rsidR="00042B6D" w:rsidRPr="004D5924">
        <w:rPr>
          <w:rFonts w:ascii="Times New Roman" w:hAnsi="Times New Roman"/>
          <w:szCs w:val="24"/>
        </w:rPr>
        <w:t xml:space="preserve">Қазақстан Республикасының аумағында техникалық қолдау көрсету және жаңартуларға жазылу құқығын немесе </w:t>
      </w:r>
      <w:r w:rsidR="003E57A6" w:rsidRPr="004D5924">
        <w:rPr>
          <w:rFonts w:ascii="Times New Roman" w:hAnsi="Times New Roman"/>
          <w:szCs w:val="24"/>
        </w:rPr>
        <w:t>ҚР аумағындағы жабдықтар мен Б</w:t>
      </w:r>
      <w:r w:rsidR="003E57A6" w:rsidRPr="004D5924">
        <w:rPr>
          <w:rFonts w:ascii="Times New Roman" w:hAnsi="Times New Roman"/>
          <w:szCs w:val="24"/>
          <w:lang w:val="kk-KZ"/>
        </w:rPr>
        <w:t>Ж</w:t>
      </w:r>
      <w:r w:rsidR="003E57A6" w:rsidRPr="004D5924">
        <w:rPr>
          <w:rFonts w:ascii="Times New Roman" w:hAnsi="Times New Roman"/>
          <w:szCs w:val="24"/>
        </w:rPr>
        <w:t xml:space="preserve"> өкілінің</w:t>
      </w:r>
      <w:r w:rsidR="003E57A6" w:rsidRPr="004D5924">
        <w:rPr>
          <w:rFonts w:ascii="Times New Roman" w:hAnsi="Times New Roman"/>
          <w:szCs w:val="24"/>
          <w:lang w:val="kk-KZ"/>
        </w:rPr>
        <w:t xml:space="preserve"> ұсыну құқығын </w:t>
      </w:r>
      <w:r w:rsidR="004D5924" w:rsidRPr="004D5924">
        <w:rPr>
          <w:rFonts w:ascii="Times New Roman" w:hAnsi="Times New Roman"/>
          <w:szCs w:val="24"/>
          <w:lang w:val="kk-KZ"/>
        </w:rPr>
        <w:t xml:space="preserve">тендерге қатысуға </w:t>
      </w:r>
      <w:r w:rsidR="003E57A6" w:rsidRPr="004D5924">
        <w:rPr>
          <w:rFonts w:ascii="Times New Roman" w:hAnsi="Times New Roman"/>
          <w:szCs w:val="24"/>
          <w:lang w:val="kk-KZ"/>
        </w:rPr>
        <w:t>өтінім құрамында растауға</w:t>
      </w:r>
      <w:r w:rsidR="004D5924" w:rsidRPr="004D5924">
        <w:rPr>
          <w:rFonts w:ascii="Times New Roman" w:hAnsi="Times New Roman"/>
          <w:szCs w:val="24"/>
          <w:lang w:val="kk-KZ"/>
        </w:rPr>
        <w:t>, сондай-ақ білікті мамандарға ие болуы тиіс.</w:t>
      </w:r>
    </w:p>
    <w:p w:rsidR="00042B6D" w:rsidRPr="00EB4EA6" w:rsidRDefault="00042B6D" w:rsidP="004D5924">
      <w:pPr>
        <w:pStyle w:val="a7"/>
        <w:shd w:val="clear" w:color="auto" w:fill="FFFFFF"/>
        <w:ind w:left="360"/>
        <w:jc w:val="both"/>
        <w:rPr>
          <w:rFonts w:ascii="Times New Roman" w:eastAsia="Times New Roman" w:hAnsi="Times New Roman"/>
          <w:szCs w:val="24"/>
        </w:rPr>
      </w:pPr>
    </w:p>
    <w:sectPr w:rsidR="00042B6D" w:rsidRPr="00EB4EA6" w:rsidSect="00561330">
      <w:footerReference w:type="even" r:id="rId8"/>
      <w:footerReference w:type="default" r:id="rId9"/>
      <w:headerReference w:type="first" r:id="rId10"/>
      <w:pgSz w:w="11907" w:h="16839" w:code="9"/>
      <w:pgMar w:top="1134" w:right="851" w:bottom="1134" w:left="1701" w:header="357" w:footer="5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94" w:rsidRDefault="00655D94">
      <w:r>
        <w:separator/>
      </w:r>
    </w:p>
  </w:endnote>
  <w:endnote w:type="continuationSeparator" w:id="0">
    <w:p w:rsidR="00655D94" w:rsidRDefault="0065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44" w:rsidRDefault="00F37112">
    <w:pPr>
      <w:pStyle w:val="a5"/>
    </w:pPr>
    <w:r>
      <w:t>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E5" w:rsidRPr="001F304D" w:rsidRDefault="00655D94" w:rsidP="001F304D">
    <w:pPr>
      <w:pStyle w:val="a5"/>
      <w:jc w:val="center"/>
      <w:rPr>
        <w:rFonts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94" w:rsidRDefault="00655D94">
      <w:r>
        <w:separator/>
      </w:r>
    </w:p>
  </w:footnote>
  <w:footnote w:type="continuationSeparator" w:id="0">
    <w:p w:rsidR="00655D94" w:rsidRDefault="0065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518" w:rsidRPr="00950C3F" w:rsidRDefault="00655D94" w:rsidP="00A402EE">
    <w:pPr>
      <w:ind w:left="2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FB"/>
    <w:multiLevelType w:val="hybridMultilevel"/>
    <w:tmpl w:val="559A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D90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A3D39"/>
    <w:multiLevelType w:val="hybridMultilevel"/>
    <w:tmpl w:val="0E6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013A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1E1EFA"/>
    <w:multiLevelType w:val="multilevel"/>
    <w:tmpl w:val="0C265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0560FC"/>
    <w:multiLevelType w:val="multilevel"/>
    <w:tmpl w:val="D1F2D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33096"/>
    <w:multiLevelType w:val="multilevel"/>
    <w:tmpl w:val="B81C8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DF711D"/>
    <w:multiLevelType w:val="hybridMultilevel"/>
    <w:tmpl w:val="45DA3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0B0A"/>
    <w:multiLevelType w:val="multilevel"/>
    <w:tmpl w:val="59580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1754CD"/>
    <w:multiLevelType w:val="hybridMultilevel"/>
    <w:tmpl w:val="E342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27B7F"/>
    <w:multiLevelType w:val="multilevel"/>
    <w:tmpl w:val="29A4E3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hint="default"/>
        <w:sz w:val="24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86"/>
    <w:rsid w:val="00042B6D"/>
    <w:rsid w:val="000459C7"/>
    <w:rsid w:val="00067843"/>
    <w:rsid w:val="000E08F1"/>
    <w:rsid w:val="00172024"/>
    <w:rsid w:val="001852CE"/>
    <w:rsid w:val="002078CD"/>
    <w:rsid w:val="00263C4D"/>
    <w:rsid w:val="002A0D89"/>
    <w:rsid w:val="00312474"/>
    <w:rsid w:val="00373A81"/>
    <w:rsid w:val="00385BA9"/>
    <w:rsid w:val="003E57A6"/>
    <w:rsid w:val="003F119B"/>
    <w:rsid w:val="00404281"/>
    <w:rsid w:val="00494C76"/>
    <w:rsid w:val="004C79A0"/>
    <w:rsid w:val="004D5924"/>
    <w:rsid w:val="00535E0C"/>
    <w:rsid w:val="00566860"/>
    <w:rsid w:val="00575AEB"/>
    <w:rsid w:val="00600E35"/>
    <w:rsid w:val="00622AE5"/>
    <w:rsid w:val="00632F4D"/>
    <w:rsid w:val="00655D94"/>
    <w:rsid w:val="006D116B"/>
    <w:rsid w:val="006E5177"/>
    <w:rsid w:val="00736590"/>
    <w:rsid w:val="0079267A"/>
    <w:rsid w:val="007944DC"/>
    <w:rsid w:val="00795CC0"/>
    <w:rsid w:val="00796828"/>
    <w:rsid w:val="00833F61"/>
    <w:rsid w:val="0087673D"/>
    <w:rsid w:val="00881FF7"/>
    <w:rsid w:val="008B4DCD"/>
    <w:rsid w:val="008E20BC"/>
    <w:rsid w:val="00913524"/>
    <w:rsid w:val="00922D84"/>
    <w:rsid w:val="00960DF5"/>
    <w:rsid w:val="009B394C"/>
    <w:rsid w:val="00A245CE"/>
    <w:rsid w:val="00A77079"/>
    <w:rsid w:val="00AB3ED2"/>
    <w:rsid w:val="00AF2A86"/>
    <w:rsid w:val="00B51EE8"/>
    <w:rsid w:val="00B71620"/>
    <w:rsid w:val="00C53654"/>
    <w:rsid w:val="00C8317A"/>
    <w:rsid w:val="00CE52A4"/>
    <w:rsid w:val="00D915A0"/>
    <w:rsid w:val="00DD605C"/>
    <w:rsid w:val="00E333D4"/>
    <w:rsid w:val="00E421FF"/>
    <w:rsid w:val="00EB4EA6"/>
    <w:rsid w:val="00F30D2F"/>
    <w:rsid w:val="00F324E9"/>
    <w:rsid w:val="00F37112"/>
    <w:rsid w:val="00F5355B"/>
    <w:rsid w:val="00F6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9619"/>
  <w15:chartTrackingRefBased/>
  <w15:docId w15:val="{1C7BCABA-B2B5-4CA3-B74C-E18EA870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1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1">
    <w:name w:val="heading 1"/>
    <w:basedOn w:val="a"/>
    <w:next w:val="a"/>
    <w:link w:val="10"/>
    <w:qFormat/>
    <w:rsid w:val="00F5355B"/>
    <w:pPr>
      <w:keepNext/>
      <w:spacing w:before="240" w:after="60"/>
      <w:ind w:left="0" w:firstLine="709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112"/>
    <w:pPr>
      <w:tabs>
        <w:tab w:val="center" w:pos="4320"/>
        <w:tab w:val="right" w:pos="8640"/>
      </w:tabs>
    </w:pPr>
    <w:rPr>
      <w:b/>
      <w:color w:val="2C59E0"/>
    </w:rPr>
  </w:style>
  <w:style w:type="character" w:customStyle="1" w:styleId="a4">
    <w:name w:val="Верхний колонтитул Знак"/>
    <w:basedOn w:val="a0"/>
    <w:link w:val="a3"/>
    <w:rsid w:val="00F37112"/>
    <w:rPr>
      <w:rFonts w:ascii="Arial" w:eastAsia="Times New Roman" w:hAnsi="Arial" w:cs="Times New Roman"/>
      <w:b/>
      <w:color w:val="2C59E0"/>
      <w:sz w:val="24"/>
      <w:szCs w:val="20"/>
      <w:lang w:val="en-US" w:bidi="he-IL"/>
    </w:rPr>
  </w:style>
  <w:style w:type="paragraph" w:customStyle="1" w:styleId="Bullets">
    <w:name w:val="Bullets"/>
    <w:basedOn w:val="a"/>
    <w:rsid w:val="00F37112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textAlignment w:val="baseline"/>
    </w:pPr>
    <w:rPr>
      <w:color w:val="000000"/>
      <w:sz w:val="22"/>
    </w:rPr>
  </w:style>
  <w:style w:type="paragraph" w:styleId="a5">
    <w:name w:val="footer"/>
    <w:basedOn w:val="a"/>
    <w:link w:val="a6"/>
    <w:rsid w:val="00F3711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F37112"/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a7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8"/>
    <w:uiPriority w:val="34"/>
    <w:qFormat/>
    <w:rsid w:val="00F37112"/>
    <w:pPr>
      <w:ind w:left="720"/>
    </w:pPr>
    <w:rPr>
      <w:rFonts w:eastAsia="Times"/>
      <w:lang w:val="nb-NO"/>
    </w:rPr>
  </w:style>
  <w:style w:type="character" w:customStyle="1" w:styleId="a8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7"/>
    <w:uiPriority w:val="34"/>
    <w:qFormat/>
    <w:rsid w:val="00F37112"/>
    <w:rPr>
      <w:rFonts w:ascii="Arial" w:eastAsia="Times" w:hAnsi="Arial" w:cs="Times New Roman"/>
      <w:sz w:val="24"/>
      <w:szCs w:val="20"/>
      <w:lang w:val="nb-NO" w:bidi="he-IL"/>
    </w:rPr>
  </w:style>
  <w:style w:type="paragraph" w:styleId="a9">
    <w:name w:val="Body Text"/>
    <w:basedOn w:val="a"/>
    <w:link w:val="aa"/>
    <w:uiPriority w:val="99"/>
    <w:unhideWhenUsed/>
    <w:rsid w:val="00F37112"/>
    <w:pPr>
      <w:spacing w:after="120" w:line="276" w:lineRule="auto"/>
      <w:ind w:left="0"/>
    </w:pPr>
    <w:rPr>
      <w:rFonts w:ascii="Calibri" w:eastAsiaTheme="minorEastAsia" w:hAnsi="Calibri" w:cstheme="minorBidi"/>
      <w:sz w:val="22"/>
      <w:szCs w:val="22"/>
      <w:highlight w:val="white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F37112"/>
    <w:rPr>
      <w:rFonts w:ascii="Calibri" w:eastAsiaTheme="minorEastAsia" w:hAnsi="Calibri"/>
      <w:highlight w:val="white"/>
      <w:lang w:eastAsia="ru-RU"/>
    </w:rPr>
  </w:style>
  <w:style w:type="character" w:customStyle="1" w:styleId="fontstyle01">
    <w:name w:val="fontstyle01"/>
    <w:basedOn w:val="a0"/>
    <w:rsid w:val="00F3711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045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5355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39"/>
    <w:rsid w:val="0087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E8ED-DEB6-4C6F-BE53-E26645A9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 Егор Алексеевич</dc:creator>
  <cp:keywords/>
  <dc:description/>
  <cp:lastModifiedBy>Капсалыкова Айдана Талгатовна</cp:lastModifiedBy>
  <cp:revision>11</cp:revision>
  <dcterms:created xsi:type="dcterms:W3CDTF">2022-10-28T08:46:00Z</dcterms:created>
  <dcterms:modified xsi:type="dcterms:W3CDTF">2023-11-30T12:38:00Z</dcterms:modified>
</cp:coreProperties>
</file>